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LOGISTICA TÉCNICA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Experto técnico de referencia de la célula en la sede/unidad de apoyo sobre el terreno o experto técnico de referencia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e implementar todas las estrategias de logística técnica y apoyo al terreno, garantizando la pertinen-cia y coherencia de los programas de logística, la adecuación de los medios provistos y el cumplimiento de las normas y protocolos de MSF con el objetivo de permitir el desarrollo de la misión en perfectas condiciones de trabajo y optimizar el impacto de los proyectos médicos.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Participar activamente en la definición y actualización de la planificación de proyectos y los presupuestos anuales y el Plan de Preparación de Emergencia, definir estrategias y asesorar al coordinador general para convertir las necesidades de logística técnica identificadas en objetivos, prioridades y recursos necesarios para la misión.</w:t>
            </w:r>
          </w:p>
          <w:p>
            <w:pPr>
              <w:pStyle w:val="ListBullet"/>
              <w:numPr>
                <w:ilvl w:val="0"/>
                <w:numId w:val="1001"/>
              </w:numPr>
            </w:pPr>
            <w:r>
              <w:t xml:space="preserve">Garantizar y supervisar la ejecución de las actividades de logística técnica en la misión (construcción y rehabilitación, transporte, comunicaciones, vehículos y maquinaria, equipos, instalaciones e infraestructuras, etc.) garantizando el cumplimiento de las normas, protocolos y procedimientos de MSF. Elaborar informes sobre la evolución de los proyectos/misión desde el punto de vista de la logística técnica y proponer correcciones y/o estrategias de reorientación si es necesario.</w:t>
            </w:r>
          </w:p>
          <w:p>
            <w:pPr>
              <w:pStyle w:val="ListBullet"/>
              <w:numPr>
                <w:ilvl w:val="0"/>
                <w:numId w:val="1001"/>
              </w:numPr>
            </w:pPr>
            <w:r>
              <w:t xml:space="preserve">Garantizar la correcta aplicación de las políticas de recursos humanos y los procesos asociados (contratación, formación, instrucción/seguimiento, evaluación, detección de potencial, desarrollo profesional y comunicación interna) con el objetivo de garantizar un dimensionamiento adecuado y la disponibilidad de los conocimientos necesarios para realizar correctamente todas las actividades bajo su responsabilidad.</w:t>
            </w:r>
          </w:p>
          <w:p>
            <w:pPr>
              <w:pStyle w:val="ListBullet"/>
              <w:numPr>
                <w:ilvl w:val="0"/>
                <w:numId w:val="1001"/>
              </w:numPr>
            </w:pPr>
            <w:r>
              <w:t xml:space="preserve">Proporcionar orientación y asistencia técnica para todas las incidencias de logística técnica de la misión y proporcionar asesoramiento al personal de logística.</w:t>
            </w:r>
          </w:p>
          <w:p>
            <w:pPr>
              <w:pStyle w:val="ListBullet"/>
              <w:numPr>
                <w:ilvl w:val="0"/>
                <w:numId w:val="1001"/>
              </w:numPr>
            </w:pPr>
            <w:r>
              <w:t xml:space="preserve">Garantizar la instalación y el mantenimiento de las oficinas funcionales y las instalaciones de alojamiento en unas condiciones adecuadas y con todo el equipamiento necesario.</w:t>
            </w:r>
          </w:p>
          <w:p>
            <w:pPr>
              <w:pStyle w:val="ListBullet"/>
              <w:numPr>
                <w:ilvl w:val="0"/>
                <w:numId w:val="1001"/>
              </w:numPr>
            </w:pPr>
            <w:r>
              <w:t xml:space="preserve">Garantizar medios para una comunicación permanente en la misión, es decir, entre la capital, los proyectos, las bases y la sede (incluidos números y frecuencias) y garantizar que todo el personal cuenta con una formación adecuada sobre el uso de todos los equipos y herramientas de comunicación disponibles (por ejemplo, teléfonos satelitales, radios HF/VHF, ordenadores, etc.). Garantizar el uso y mantenimiento correctos en materia de TI (ordenadores, software, copias de seguridad, etc.).</w:t>
            </w:r>
          </w:p>
          <w:p>
            <w:pPr>
              <w:pStyle w:val="ListBullet"/>
              <w:numPr>
                <w:ilvl w:val="0"/>
                <w:numId w:val="1001"/>
              </w:numPr>
            </w:pPr>
            <w:r>
              <w:t xml:space="preserve">Definir y monitorizar los aspectos técnicos de la política de reducción de riesgos, transporte, comunicación, protección, identificación y preparación de los aspectos técnicos de la política y directrices de seguridad, plan de evacuación y plan de contingencia de la misión, y realizar un seguimiento diario de la aplicación de las normas de seguridad. Informar al coordinador general de cualquier problema. Para este propósito, deberá crear un ambiente adecuado para facilitar el intercambio de información de seguridad y actuar como responsable de seguridad en ausencia del coordinador general.</w:t>
            </w:r>
          </w:p>
          <w:p>
            <w:pPr>
              <w:pStyle w:val="ListBullet"/>
              <w:numPr>
                <w:ilvl w:val="0"/>
                <w:numId w:val="1001"/>
              </w:numPr>
            </w:pPr>
            <w:r>
              <w:t xml:space="preserve">Representar a MSF en reuniones con las autoridades y otras ONG en relación con cuestiones de logística técnica.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titulación y especialización en logística y formación sobre la logística de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2"/>
              </w:numPr>
            </w:pPr>
            <w:r>
              <w:t xml:space="preserve">Imprescindible: al menos dos años de experiencia laboral en puestos de trabajo relevantes y experiencia previa de trabajo humanitario en MSF u otras ONG en países en desarrollo. </w:t>
            </w:r>
          </w:p>
          <w:p>
            <w:pPr>
              <w:pStyle w:val="ListBullet"/>
              <w:numPr>
                <w:ilvl w:val="0"/>
                <w:numId w:val="1002"/>
              </w:numPr>
            </w:pPr>
            <w:r>
              <w:t xml:space="preserve">Se valorará la experiencia previa en situaciones de emergencia.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conocimientos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3"/>
              </w:numPr>
            </w:pPr>
            <w:r>
              <w:t xml:space="preserve">Visión estratégica </w:t>
            </w:r>
            <w:r>
              <w:rPr>
                <w:b/>
              </w:rPr>
              <w:t xml:space="preserve">L2</w:t>
            </w:r>
          </w:p>
          <w:p>
            <w:pPr>
              <w:pStyle w:val="ListBullet"/>
              <w:numPr>
                <w:ilvl w:val="0"/>
                <w:numId w:val="1003"/>
              </w:numPr>
            </w:pPr>
            <w:r>
              <w:t xml:space="preserve">Liderazgo </w:t>
            </w:r>
            <w:r>
              <w:rPr>
                <w:b/>
              </w:rPr>
              <w:t xml:space="preserve">L2</w:t>
            </w:r>
          </w:p>
          <w:p>
            <w:pPr>
              <w:pStyle w:val="ListBullet"/>
              <w:numPr>
                <w:ilvl w:val="0"/>
                <w:numId w:val="1003"/>
              </w:numPr>
            </w:pPr>
            <w:r>
              <w:t xml:space="preserve">Gestión y desarrollo de personas </w:t>
            </w:r>
            <w:r>
              <w:rPr>
                <w:b/>
              </w:rPr>
              <w:t xml:space="preserve">L3</w:t>
            </w:r>
          </w:p>
          <w:p>
            <w:pPr>
              <w:pStyle w:val="ListBullet"/>
              <w:numPr>
                <w:ilvl w:val="0"/>
                <w:numId w:val="1003"/>
              </w:numPr>
            </w:pPr>
            <w:r>
              <w:t xml:space="preserve">Orientación al servicio </w:t>
            </w:r>
            <w:r>
              <w:rPr>
                <w:b/>
              </w:rPr>
              <w:t xml:space="preserve">L3</w:t>
            </w:r>
          </w:p>
          <w:p>
            <w:pPr>
              <w:pStyle w:val="ListBullet"/>
              <w:numPr>
                <w:ilvl w:val="0"/>
                <w:numId w:val="1003"/>
              </w:numPr>
            </w:pPr>
            <w:r>
              <w:t xml:space="preserve">Trabajo en equipo y cooperación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