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LOS PROMOTORES DE SALUD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HP/IEC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HP/IEC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estrecha colaboración con el Gestor de actividades de Promoción de la Salud / Información, Educación y Comunicación (HP/IEC), implementar y supervisar campañas educativas para aumentar la incidencia sobre la población-objetivo para promover la prevención y el tratamiento de enfermedades en la zona del proyec-to.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Gestor de Promoción de la Salud (HP), participar en la definición y actualización de la estrategia de HP/IEC e identificar indicadores para monitorear las actividades, resultados y logros de HP. Apoyar al Gestor de HP para la organización y ejecución de evaluaciones e investigaciones sobre el impacto de las actividades de HP e identificando e informando sobre las limitaciones, dificultades o puntos fuertes de la estrategia de HP dentro y fuera de las estructuras médicas, con el fin de reforzar el vínculo entre las comunidades y 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en la selección y desarrollo de estrategias de comunicación pedagógica de calidad para la comunidad. Planificar campañas de información, incluyendo metas, objetivos, métodos y objetivos para aumentar la concienciación entre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Informar, según los protocolos, a los miembros de la comunidad y a los grupos de riesgo identificados (prisiones, ejército, trabajadores sexuales, etc.) sobre temas relacionados con la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sesiones de incidencia de la salud para el personal de MSF (médicos y no médicos)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a los actores clave (autoridades nacionales, ONGs nacionales, curanderos tradicionales, autoridades formales o informales) para apoyar la difusión de la información de la salud de la población objetivo y ser el punto de referencia para la relación y la interconexión entre los mismos.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Organizar, formar y supervisar al equipo de HP en lo que respecta a la planificación y organización de su trabajo, apoyar, evaluar y entrenar al personal, recopilar informes y reportar las actividades de cada trabajador de salud y visitar regularmente las comunidades que están bajo su responsabilidad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RRHH, supervisar los procesos de RRHH para el personal bajo su responsabilidad (reclutamiento, formación / inducción, evaluación, detección de potencial, desarrollo y comunicación) ,a fin de asegurar tanto las dimensiones del equipo como los conocimientos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limpieza de las áreas de IEC (información, educación y comunicación)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reportar al equipo médico cualquier información relacionada con la situación de salud de la población y de los pacientes.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diploma en Ciencias Sociales, Educación/Pedagogía o trabajo social (OCBA)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experiencia laboral en MSF (mínimo 1 año) en actividades de promoción de la salud, o actividades de entrenamiento-educación (para OCBA la experiencia requerida es de un mínimo de 2 años)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idioma de la base de operaciones de MSF e idioma nacional donde se desarrolla el proyecto.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Deseable: conocimientos de informática básicos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