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TRADUCTOR CUALIFICADO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AT01300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Médico, Gestor de Logística o Gestor de RR. HH.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Médico, Gestor de Logística o Gestor de RR. HH.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RR. HH.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traducciones profesionales y tareas delegadas, según la especialización y las instrucciones del supervisor y de acuerdo con los protocolos, estándares y  procedimientos de </w:t>
            </w:r>
            <w:r>
              <w:rPr>
                <w:b/>
              </w:rPr>
              <w:t xml:space="preserve">MSF</w:t>
            </w:r>
            <w:r>
              <w:t xml:space="preserve">, a fin de asegurar una traducción y una representación adecuadas de las actividades y los valores fundamentales de </w:t>
            </w:r>
            <w:r>
              <w:rPr>
                <w:b/>
              </w:rPr>
              <w:t xml:space="preserve">MSF</w:t>
            </w:r>
            <w:r>
              <w:t xml:space="preserve">. 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Realizar actividades profesionales de traducción y de interpretación en forma oral y escrita, de acuerdo con la especialización del supervisor (por ej., médico, enfermero matriculado, cardiólogo intervencionista, farmacéutico, salud mental, laboratorio, logística, operaciones, RR. HH.), velando por la confidencialidad médica, la imparcialidad y el respeto a los pacientes, colaboradores, autoridades, militares y personal de MSF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Llevar a cabo las tareas administrativas que requiera el supervisor (organización de reuniones, registro de notas y seguimiento de cuidado de pacientes). Proporcionar la retroalimentación necesaria al supervisor luego de las deliberaciones y negociaciones. Asistir en la elaboración de informes (requeridos por el Gobierno y por MSF) y encargarse del correcto registro de todas las actas de reuniones, y de la adecuada traducción de los documentos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Según la especialización del supervisor y las necesidades de cada departamento, establecer y mantener contactos profesionales con autoridades pertinentes y comunicar las recomendaciones de MSF a las autoridades y contrapartes del Ministerio de Salud (en especial, en lo que respecta al cuidado de pacientes)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Garantizar que el supervisor conozca los matices culturales al tratar con las autoridades y con las contrapartes del Ministerio de Salud, a fin de asegurar una buena relación de trabajo. Instruir al supervisor sobre métodos efectivos de comunicación que respeten la diversidad cultural e informar al personal internacional acerca de tradiciones, costumbres y otros usos locales, que ayuden a mantener una mejor comunicación y a comprender mejor el contexto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Informar de inmediato al supervisor de todo problema que pudiera estar relacionado con una conducta individual (contraproducente o incorrecta en términos culturales) y declarar cualquier «conflicto de intereses» a la hora de traducir (por ej., un involucramiento personal)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Defender los principios fundamentales, valores, estándares de calidad y Código de Conducta de MSF. Respetar los materiales con membrete de MSF y no usarlos indebidamente aparte de la finalidad prevista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</w:p>
          <w:p>
            <w:pPr>
              <w:pStyle w:val="Paragraph"/>
            </w:pPr>
            <w:r>
              <w:t xml:space="preserve">Observar las normas y las regulaciones de seguridad. NO ponerse en peligro ni exponer a otros/as. Promover y mantener los estándares de calidad de MSF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Educación superior (se valorarán las títulos en el área sanitaria).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profesional en traducción.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laboral de, al menos, dos años (imprescindible) Haber trabajado en MSF o en otras ONG (deseable)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en traducción oral y escrita, y en tareas administrativas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Idioma local y de la misión (imprescindible)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5"/>
              </w:numPr>
            </w:pPr>
            <w:r>
              <w:t xml:space="preserve">Buenas competencias informáticas (MS Word, Excel, Power Point, Outlook)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 la calidad y a los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Flexibilidad conductual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Compromiso con los principios de MSF 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6"/>
              </w:numPr>
            </w:pPr>
            <w:r>
              <w:t xml:space="preserve">Control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6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5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  <w:num w:numId="1005">
    <w:abstractNumId w:val="1005"/>
  </w:num>
  <w:num w:numId="1006">
    <w:abstractNumId w:val="100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