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(if in project)/ Logistics Coordinator / Technical 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Coordinador de logística/Coordinador de logística técnica (si en capital)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el seguimiento de todas las actividades logísticas del proyecto relacionadas con su actividad técnica (electricidad, construcción, agua, higiene y saneamiento, biomedicina, mecánica, gestión de flotas, etc.) de acuerdo con los protocolos, normas y procedimientos de MSF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logística, planificar, elaborar y revisar las actividades de su área de actividad técnica logística, incluyendo su presupuesto anual,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ejecución de las actividades de su área técnica en el proyecto garantizando el cumplimiento de las normas, protocolos y procedimientos de MSF, y presentar informes al coordinador del proyecto sobre el desarrollo de los programas en curso. Esto puede incluir una o más de las siguientes actividades: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Electricidad: garantizar la correcta instalación, mantenimiento y vigilancia de los equipos eléctricos y su configuración.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Construcción: garantizar la correcta aplicación, mantenimiento y supervisión de los proyectos de construcción/rehabilitación de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Agua, higiene y saneamiento: garantizar la correcta aplicación y seguimiento de las actividades de agua, higiene y saneamiento.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Biomedicina: garantizar el buen funcionamiento, el mantenimiento adecuado y la supervisión de los equipos de biomedicina.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Taller/Mecánica: garantizar el buen funcionamiento de la flota de vehículos y otra maquinaria.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Flotas: garantizar la adecuación de los medios para la gestión de flotas y equipos motorizados.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Cualquier otra actividad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para su área de actividad y proporcionar formación para el personal de logística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 y titulación técnica o titulación universitaria en el ámbito técnico, preferentemente en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 con la logística.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MSF u otras ONG y la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