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TÉCNICO DEL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 / Experto de referencia de la sede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planificar y gestionar un proyecto técnico polifacético de gran envergadura, analizar las problemáti-cas, riesgos y limitaciones del contexto y calcular las necesidades humanas y financieras en colaboración con el equipo de la capital de acuerdo con los protocolos, normas y procedimientos de MSF con el objetivo de establecer la infraestructura del proyecto antes de que comiencen las operaciones (médicas).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coordinar y supervisar todos los aspectos (legales, administrativos, financieros, etc.) de un proyecto importante para la misión para que cumplan con los requisitos en términos de calidad técnica, calendario y coste.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la ejecución, seguimiento y evaluación de los programas en colaboración con el equipo, mediante la recopilación de información y su comparación con los objetivos y calendarios con el objetivo de controlar la progresión y la detección temprana de las desviaciones y proponer correcciones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adopción de respuestas técnicas y administrativas adecuadas en cada fase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el ámbito del proyecto y realizar el seguimiento de los aspectos legales, en estrecha colaboración con el equipo de coordinación, terceros, autoridades,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adecuación de los procesos de licitación, contratación y firmas, en colaboración con la sede y el CMT y actuar como responsable de la gestión de las subcontrataciones.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informes sobre la evolución del proyecto para los equipos de coordinación y de la sede.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la memoria institucional del proyecto, mantener registros escritos (y archivarlos) sobre su desarrollo, con el objetivo de difundir los logros de MSF y aumentar la concienciación.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universitaria. Se valorará la titulación en gestión de proyectos.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logística, preferentemente en MSF.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experiencia laboral en gestión de proyectos técnicos, preferentemente dotados de procesos formales y herramientas de gestión de recursos, presupuestos y cambios.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experiencia laboral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