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TRABAJADOR DE AGUA Y SANEAMIENTO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LB05200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Watsan Supervisor or Technician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Watsan Supervisor or Technician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Operar, monitorizar, mantener y resolver problemas relacionados con las instalaciones de agua y sanea-miento (watsan) y sus procesos, de acuerdo con las normas de higiene y saneamiento y los protocolos de MSF, con el objetivo de garantizar un buen funcionamiento de las actividades de agua y saneamiento y mejorar las condiciones sanitarias de la población objetivo.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actividades diarias de agua y saneamiento, como la recogida y clasificación de residuos antes de su eliminación, mantener el incinerador en buen estado de funcionamiento, garantizar una limpieza y estado de higiene adecuados de las letrinas, limpiar los depósitos de almacenamiento y tratamiento de aguas,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Conocer y aplicar las normas de seguridad e higiene en cuanto al funcionamiento de la infraestructura de agua, higiene y saneamiento, garantizando su propia seguridad.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al coordinador del área y/o al asesor técnico de las incidencias que puedan poner en peligro su seguridad o salud (o la de otras personas).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disponibilidad y el uso correcto de todos los materiales y equipos.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saber leer y escribir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 se requiere.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idioma local. Deseable: idioma de la misión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del estrés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al servicio </w:t>
            </w:r>
            <w:r>
              <w:rPr>
                <w:b/>
              </w:rPr>
              <w:t xml:space="preserve">L1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