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LAY COUNSELOR EDUCATOR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Mental Health /Patient Support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Mental Health Supervisor/Health promotion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basic counseling and/or educational activities to patients, families, communities, following MSF protocols and procedures, in order to improve the health condition of the patient.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Actively promote the availability of MSF services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out, individually or in group, basic counseling and/or educational sessions, to patients, their families, hospital staff and/or the community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Refer patients when necessary to other specialists or external actors in order to provide the best available support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and report specific information related to the target group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files and statistics updated about the counseling and/or educational activities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Give testimonies to patients and in the community on own experiences as a patient(*)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Desirable, formal degree in social work.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working experience in related jobs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Makes part of the target group of patients and is willing to share his own experiences as a patient (*) 
(*) only valid for peer educators/counselors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local language native commandment; mission working language would be an asset.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Results, teamwork, commitment, flexibility,
service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