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CONTROLLER INTERNO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AM00500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11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Jefe/A de Misión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Asesor Financiero de la Célula Operativa/ Controlador de la Sede Central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RH &amp; FIN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Supervisar y mejorar los procedimientos de control de la misión en todas las áreas (financiación, suministros, médica/farmacológica, RR.HH.) con el apoyo de herramientas relevantes, tales como listas de control y análisis de riesgos y, en ciertos casos, llevar a cabo auditorías internas en el nivel del capital del proyecto de rendimiento  del proyecto y del capital de acuerdo con los protocolos, estándares y procedimientos de </w:t>
            </w:r>
            <w:r>
              <w:rPr>
                <w:b/>
              </w:rPr>
              <w:t xml:space="preserve">MSF</w:t>
            </w:r>
            <w:r>
              <w:t xml:space="preserve"> con el fin de evitar fraudes y asegurar el uso correcto de los recursos de </w:t>
            </w:r>
            <w:r>
              <w:rPr>
                <w:b/>
              </w:rPr>
              <w:t xml:space="preserve">MSF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Definir o implementar los procedimientos y las herramientas de control interno de todos los departamentos y  lugares de la misión, entre ellos, listas estándar de control. En estrecha colaboración con el Jefe de la Misión y el referente del Departamento Financiero de la Célula y  Control de Sede Central, informar de los últimos avances relacionados con el control interno y proponer mejoras que se pueda, más tarde, transmitir a otras misiones.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En colaboración con los Coordinadores, crear una política de prevención del fraude para la misión.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Informar y capacitar a todos los  empleados pertinentes acerca de las herramientas y procedimientos de control interno, y asegurar que todo el personal involucrado cumpla con los sistemas de control por medio de una recopilación de datos oportuna y correcta. Asistir a los Coordinadores a cargo del aprovisionamiento (de las áreas médicas y no médicas) para que implementen una política de suministros.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Analizar con los Coordinadores el nivel de riesgo de sus áreas y trabajar conjuntamente en la evaluación o seguimiento mensual de los riesgos, y presentar mensualmente los resultados al CMT.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Llevar a cabo visitas al terreno a fin de anticipar situaciones de fraude o de uso indebido de los recursos, especialmente cuando el seguimiento de la evaluación mensual indique un incremento del riesgo.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Identificar, evaluar y recomendar medidas de prevención de fraudes y pérdidas, con el fin de reducir el riesgo financiero. Alertar al Jefe de la Misión y al CMT, a los coordinadores correspondientes y al Referente Financiero de la Célula, en caso de sospecha de fraude o de cualquier aumento relevante del riesgo.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En caso de fraude, conducir, coordinar y redactar un informe de incidente acerca de la investigación. Desempeñar una función consultiva en relación a su seguimiento y  con las medidas disciplinarias eventuales. Junto con los supervisores pertinentes,  proponer y ejecutar el seguimiento de las acciones correctivas.</w:t>
            </w:r>
            <w:r>
              <w:br/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Obligatorio: tener título universitario en Economía o /Finanzas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Esencial: dos años de experiencia en gestión de proyectos (que incluyan competencias en definición, planificación y control presupuestario)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Deseable: experiencia con MSF u otras ONG 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Deseable: experiencia en países en desarrollo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Deseable: antecedentes o experiencia en sanidad pública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Idiomas</w:t>
            </w: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Esencial : idioma de la misión</w:t>
            </w: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Conocimientos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4"/>
              </w:numPr>
            </w:pPr>
            <w:r>
              <w:t xml:space="preserve">Manejo de Word, Excel, ERP e Internet</w:t>
            </w: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Competencias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5"/>
              </w:numPr>
            </w:pPr>
            <w:r>
              <w:t xml:space="preserve">Gestión de personal </w:t>
            </w:r>
            <w:r>
              <w:rPr>
                <w:b/>
              </w:rPr>
              <w:t xml:space="preserve">L2</w:t>
            </w:r>
          </w:p>
          <w:p>
            <w:pPr>
              <w:pStyle w:val="ListBullet"/>
              <w:numPr>
                <w:ilvl w:val="0"/>
                <w:numId w:val="1005"/>
              </w:numPr>
            </w:pPr>
            <w:r>
              <w:t xml:space="preserve">Compromiso con los principios de MSF </w:t>
            </w:r>
            <w:r>
              <w:rPr>
                <w:b/>
              </w:rPr>
              <w:t xml:space="preserve">L2</w:t>
            </w:r>
          </w:p>
          <w:p>
            <w:pPr>
              <w:pStyle w:val="ListBullet"/>
              <w:numPr>
                <w:ilvl w:val="0"/>
                <w:numId w:val="1005"/>
              </w:numPr>
            </w:pPr>
            <w:r>
              <w:t xml:space="preserve">Flexibilidad de comportamiento </w:t>
            </w:r>
            <w:r>
              <w:rPr>
                <w:b/>
              </w:rPr>
              <w:t xml:space="preserve">L3</w:t>
            </w:r>
          </w:p>
          <w:p>
            <w:pPr>
              <w:pStyle w:val="ListBullet"/>
              <w:numPr>
                <w:ilvl w:val="0"/>
                <w:numId w:val="1005"/>
              </w:numPr>
            </w:pPr>
            <w:r>
              <w:t xml:space="preserve">Orientación a la calidad y a los resultados </w:t>
            </w:r>
            <w:r>
              <w:rPr>
                <w:b/>
              </w:rPr>
              <w:t xml:space="preserve">L3</w:t>
            </w:r>
          </w:p>
          <w:p>
            <w:pPr>
              <w:pStyle w:val="ListBullet"/>
              <w:numPr>
                <w:ilvl w:val="0"/>
                <w:numId w:val="1005"/>
              </w:numPr>
            </w:pPr>
            <w:r>
              <w:t xml:space="preserve">Trabajo en equipo </w:t>
            </w:r>
            <w:r>
              <w:rPr>
                <w:b/>
              </w:rPr>
              <w:t xml:space="preserve">L3</w:t>
            </w: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5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4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3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  <w:num w:numId="1003">
    <w:abstractNumId w:val="1003"/>
  </w:num>
  <w:num w:numId="1004">
    <w:abstractNumId w:val="1004"/>
  </w:num>
  <w:num w:numId="1005">
    <w:abstractNumId w:val="100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