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CONTABLE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Controlar la gestión diaria de efectivo y cheques mediante la verificación de los datos, llevando un seguimiento de las facturas y presentando cuentas mensuales de conformidad con las instrucciones del Gestor de contabilidad y los protocolos de </w:t>
            </w:r>
            <w:r>
              <w:rPr>
                <w:b/>
              </w:rPr>
              <w:t xml:space="preserve">MSF</w:t>
            </w:r>
            <w:r>
              <w:t xml:space="preserve"> a fin de proporcionar información financiera precisa y actualizada.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y actualizar los asientos del diario de caja de cada una de las cajas, registrar todas las transacciones de ingresos y egresos, asegurarse de que los saldos del diario de caja siempre reflejen la cantidad real de dinero en caja e investigar toda discrepancia.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Efectuar operaciones de cambio de divisas de conformidad con la política de cambio de divisas del país correspondiente.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el estricto cumplimiento de los procedimientos de control de efectivo de cada diario de caja / divisa (control diario de efectivo, inventario semanal de efectivo, conciliación con SAGA junto con el gerente, para garantizar la confiabilidad y actualidad de la información financiera.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Monitorear anticipos en efectivo, asegurándose de que se observen las reglas y protocolos de MSF y de que dichos anticipos sean debidamente reembolsados.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un seguimiento de facturas y vales y otros costes, así como analizar la información relacionada (costes, contratos de servicio, etc.) a fin de proporcionar información confiable acerca del funcionamiento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todos los recibos cumplan con los requisitos de </w:t>
            </w:r>
            <w:r>
              <w:rPr>
                <w:b/>
              </w:rPr>
              <w:t xml:space="preserve">MSF</w:t>
            </w:r>
            <w:r>
              <w:t xml:space="preserve"> (plazos, información, firmas,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la elaboración de un informe de cuentas mensual de conformidad con los procedimiento de </w:t>
            </w:r>
            <w:r>
              <w:rPr>
                <w:b/>
              </w:rPr>
              <w:t xml:space="preserve">MSF</w:t>
            </w:r>
            <w:r>
              <w:t xml:space="preserve"> , revisando individualmente cada asiento y preparando los documentos administrativos necesarios (originales) como base para justificar y explicar los pagos y recibos efectuados.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Revisar la calidad de los recibos correspondientes a pagos mediante cheques.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 los supervisores de cualquier cuestión o problema que pueda surgir en el desempeño de su trabajo.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Efectuar el pago de impuestos dentro de los plazos legales.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Supervisar las actividades del cajero y del personal administrativo y financiero de campo.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Diploma o cualificación profesional en contabilidad, finanzas o administración de negocios.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 administración y contabilidad (mínimo un año).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y local, imprescindible.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 y Excel).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 estrés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