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OFICIAL DE FORMACIÓN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Desarrollo de Personal / Supervisor de Formación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Desarrollo de Personal / Supervisor de Formación / Experto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RR. HH.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Proveer asistencia en la organización e implementación de actividades de formación, y aplicar las herramientas correspondientes dentro de la misión de acuerdo con los estándares y procedimientos de </w:t>
            </w:r>
            <w:r>
              <w:rPr>
                <w:b/>
              </w:rPr>
              <w:t xml:space="preserve">MSF</w:t>
            </w:r>
            <w:r>
              <w:t xml:space="preserve">, a fin de mejorar la capacidad del personal para cumplir eficazmente los objetivos de la misión.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Organizar y coordinar las actividades administrativas y logísticas necesarias para las actividades de capacitación, como materiales destinados a su distribución, solicitudes de equipamiento, acuerdos de transporte, solicitud de aprobación de los materiales por parte de otros asociados, etcétera.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Participar en la creación de todo material de formación desarrollado por los departamentos; encargar-se, entre otras tareas, de traducir los documentos al idioma local, realizar correcciones y ediciones iniciales, y poner a disposición los materiales didácticos.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Recopilar información sobre las actividades de capacitación (evaluaciones anteriores y posteriores a las pruebas, comentarios de los participantes) e informar sobre problemas, éxitos y obstáculos.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Preparar y reunir documentación para el proceso de selección de participantes.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Proveer asistencia a su supervisor a la hora de evaluar las necesidades de formación; definir los grupos meta y los contenidos adecuados para la formación; implementar mejoras continuas; y preparar un calendario de capacitación que permita cubrir las necesidades de formación y mantener altos estándares de calidad.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Asistir al Coordinador/Capacitador durante los  cursos de formación; dictar las sesiones de capacitación personalmente cuando se le requiera.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Gestionar los suministros (pedidos, seguimiento de existencias, condiciones de almacenamiento, inventarios, consumo, etc.) en el departamento, a fin de satisfacer las necesidades de materiales con eficacia y con efectividad.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Educación secundaria (imprescindible). Estudios en Administración, Docencia o Comunicación (deseable). En posiciones de capacitación médica, se preferirán las titulaciones  en Salud Pública, Educación o Trabajo Social.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Experiencia laboral de, al menos, 1 año en un puesto de relevancia.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Experiencia laboral  en MSF o en otras ONG de países en desarrollo (deseable).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Idioma de trabajo de la misión imprescindible</w:t>
            </w:r>
          </w:p>
          <w:p>
            <w:pPr>
              <w:pStyle w:val="ListBullet"/>
              <w:numPr>
                <w:ilvl w:val="0"/>
                <w:numId w:val="1004"/>
              </w:numPr>
            </w:pPr>
            <w:r>
              <w:t xml:space="preserve">Idioma local imprescindible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5"/>
              </w:numPr>
            </w:pPr>
            <w:r>
              <w:t xml:space="preserve">Conocimientos básicos de computación (Word, Excel, internet) (imprescindible).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Flexibilidad conductual L1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Compromiso con los principios de MSF 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Orientación al servicio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6"/>
              </w:numPr>
            </w:pPr>
            <w:r>
              <w:t xml:space="preserve">Control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5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4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  <w:num w:numId="1004">
    <w:abstractNumId w:val="1004"/>
  </w:num>
  <w:num w:numId="1005">
    <w:abstractNumId w:val="1005"/>
  </w:num>
  <w:num w:numId="1006">
    <w:abstractNumId w:val="10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