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AU COORDINATEUR ADJOINT CHAÎNE D’APPROVISIONNEMENT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adjoint en charge de la chaîne d’approvisionnement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adjoint en charge de la chaîne d’approvisionnement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&amp;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coordinateur adjoint à la chaîne d’approvisionnement dans les tâches et responsabiltés qu’il/elle délègue et le/la remplacer en cas d’absence ; participer et contribuer à la définition et à la mise en oeuvre de la stratégie de la mission en matière de chaîne d’approvisionnement et de ses relais sur le terrain dans ce domaine, conformément aux protocoles, normes et politiques MSF et de manière à assurer une gestion effi-cace/efficiente de la chaîne d’approvisionnement.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Participer activement à la définition et à la mise à jour du planning annuel du projet et des budgets en aidant à définir/corriger la stratégie de la chaîne d’approvisionnement de la mission.</w:t>
            </w:r>
          </w:p>
          <w:p>
            <w:pPr>
              <w:pStyle w:val="ListBullet"/>
              <w:numPr>
                <w:ilvl w:val="0"/>
                <w:numId w:val="1001"/>
              </w:numPr>
            </w:pPr>
          </w:p>
          <w:p>
            <w:pPr>
              <w:pStyle w:val="Paragraph"/>
            </w:pPr>
            <w:r>
              <w:t xml:space="preserve">Définir et corriger la stratégie d’approvisionnement de la mission avec l’équipe de coordination en fonction du contexte de la mission et des besoins opérationnels, en suivant les protocoles, les politiques et les normes de MSF ; en assurer la mise en oeuvre, le contrôle et l’évaluation.</w:t>
            </w:r>
          </w:p>
          <w:p>
            <w:pPr>
              <w:pStyle w:val="ListBullet"/>
              <w:numPr>
                <w:ilvl w:val="0"/>
                <w:numId w:val="1001"/>
              </w:numPr>
            </w:pPr>
          </w:p>
          <w:p>
            <w:pPr>
              <w:pStyle w:val="Paragraph"/>
            </w:pPr>
            <w:r>
              <w:t xml:space="preserve">Définir la configuration du personnel de l’approvisionnement (taille de l’équipe, organigrammes, descriptions de poste, répartition des rôles, tâches et responsabilités) ; gérer les différentes équipes d’approvisionnement de la mission (au niveau hiérarchique pour la coordination + au niveau fonctionnel pour le projet), participer à la sélection, assurer le suivi, le soutien (formation – tutorat – coaching), l’évaluation et le développement des personnels supervisés au niveau hiérarchique et fonctionnel.</w:t>
            </w:r>
          </w:p>
          <w:p>
            <w:pPr>
              <w:pStyle w:val="ListBullet"/>
              <w:numPr>
                <w:ilvl w:val="0"/>
                <w:numId w:val="1001"/>
              </w:numPr>
            </w:pPr>
          </w:p>
          <w:p>
            <w:pPr>
              <w:pStyle w:val="Paragraph"/>
            </w:pPr>
            <w:r>
              <w:t xml:space="preserve">Être garant de la régularité des activités d’approvisionnement des projets concernés, en situation normale ou en cas d’urgence ; proposer des stratégies d’ajustement et de (ré)allocation des ressources quand et où c’est nécessaire.</w:t>
            </w:r>
          </w:p>
          <w:p>
            <w:pPr>
              <w:pStyle w:val="ListBullet"/>
              <w:numPr>
                <w:ilvl w:val="0"/>
                <w:numId w:val="1001"/>
              </w:numPr>
            </w:pPr>
          </w:p>
          <w:p>
            <w:pPr>
              <w:pStyle w:val="Paragraph"/>
            </w:pPr>
            <w:r>
              <w:t xml:space="preserve">Organiser et garantir la gestion standardisée des commandes, des achats, du transport et de la livraison. Pour la gestion des entrepôts (y compris les Eprep) donner la priorité aux stocks de médicaments et aux échanges avec les points de distribution</w:t>
            </w:r>
          </w:p>
          <w:p>
            <w:pPr>
              <w:pStyle w:val="ListBullet"/>
              <w:numPr>
                <w:ilvl w:val="0"/>
                <w:numId w:val="1001"/>
              </w:numPr>
            </w:pPr>
          </w:p>
          <w:p>
            <w:pPr>
              <w:pStyle w:val="Paragraph"/>
            </w:pPr>
            <w:r>
              <w:t xml:space="preserve">Organiser régulièrement des visites de terrain, de manière à apporter un soutien permanent aux parties prenantes, directes ou indirectes, de l’approvisionnement de la mission.</w:t>
            </w:r>
          </w:p>
          <w:p>
            <w:pPr>
              <w:pStyle w:val="ListBullet"/>
              <w:numPr>
                <w:ilvl w:val="0"/>
                <w:numId w:val="1001"/>
              </w:numPr>
            </w:pPr>
          </w:p>
          <w:p>
            <w:pPr>
              <w:pStyle w:val="Paragraph"/>
            </w:pPr>
            <w:r>
              <w:t xml:space="preserve">Offrir un soutien technique permanent aux équipes d’approvisionnement de tous les départements de la mission (Ops, Med, Log, Fin, RH, ...)</w:t>
            </w:r>
          </w:p>
          <w:p>
            <w:pPr>
              <w:pStyle w:val="ListBullet"/>
              <w:numPr>
                <w:ilvl w:val="0"/>
                <w:numId w:val="1001"/>
              </w:numPr>
            </w:pPr>
          </w:p>
          <w:p>
            <w:pPr>
              <w:pStyle w:val="Paragraph"/>
            </w:pPr>
            <w:r>
              <w:t xml:space="preserve">Évaluer, quantifier et communiquer à l’équipe de coordination les données de mise en oeuvre et de gestion de l’ensemble de la chaîne d’approvisionnement de la mission ; en tant que garant permanent, assurer une administration efficiente de l’approvisionnement en fournissant le process, les procédures et les outils qui aideront les différentes activités. Valider les rapports avec les tierces parties liées à la chaîne d’approvisionnement (fournisseurs, transporteurs, transitaires…) proposés par les Gestionnaires de la chaîne d’approvisionnement du projet conjointement avec les référents techniques s’il y a lieu.</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 Indispensable : diplôme et spécialisation en gestion de la chaîne logistique / d’approvisionnement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p>
          <w:p>
            <w:pPr>
              <w:pStyle w:val="Paragraph"/>
            </w:pPr>
            <w:r>
              <w:t xml:space="preserve">Indispensable : expérience en gestion de la chaîne d’approvisionnement (2 ans minimum) et dans l’organisation de l’administration et des procédures 
d’approvisionnement</w:t>
            </w:r>
          </w:p>
          <w:p>
            <w:pPr>
              <w:pStyle w:val="ListBullet"/>
              <w:numPr>
                <w:ilvl w:val="0"/>
                <w:numId w:val="1002"/>
              </w:numPr>
            </w:pPr>
          </w:p>
          <w:p>
            <w:pPr>
              <w:pStyle w:val="Paragraph"/>
            </w:pPr>
            <w:r>
              <w:t xml:space="preserve">Souhaitée : connaissance prouvée de MSF Field Logistics (connaissances générales des équipements et des kits MSF en fonction de la nature de chaque projet) List item</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Indispensable : langue de la mission ; souhaitée : langue locale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4"/>
              </w:numPr>
            </w:pPr>
            <w:r>
              <w:t xml:space="preserve">Gestion RH</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5"/>
              </w:numPr>
            </w:pPr>
            <w:r>
              <w:t xml:space="preserve">Gestion et encadrement du personnel </w:t>
            </w:r>
            <w:r>
              <w:rPr>
                <w:b/>
              </w:rPr>
              <w:t xml:space="preserve">L2</w:t>
            </w:r>
          </w:p>
          <w:p>
            <w:pPr>
              <w:pStyle w:val="ListBullet"/>
              <w:numPr>
                <w:ilvl w:val="0"/>
                <w:numId w:val="1005"/>
              </w:numPr>
            </w:pPr>
            <w:r>
              <w:t xml:space="preserve">Adhésion aux principes MSF </w:t>
            </w:r>
            <w:r>
              <w:rPr>
                <w:b/>
              </w:rPr>
              <w:t xml:space="preserve">L2</w:t>
            </w:r>
          </w:p>
          <w:p>
            <w:pPr>
              <w:pStyle w:val="ListBullet"/>
              <w:numPr>
                <w:ilvl w:val="0"/>
                <w:numId w:val="1005"/>
              </w:numPr>
            </w:pPr>
            <w:r>
              <w:t xml:space="preserve">Souplesse de comportement </w:t>
            </w:r>
            <w:r>
              <w:rPr>
                <w:b/>
              </w:rPr>
              <w:t xml:space="preserve">L3</w:t>
            </w:r>
          </w:p>
          <w:p>
            <w:pPr>
              <w:pStyle w:val="ListBullet"/>
              <w:numPr>
                <w:ilvl w:val="0"/>
                <w:numId w:val="1005"/>
              </w:numPr>
            </w:pPr>
            <w:r>
              <w:t xml:space="preserve">Orientation résultats et qualité </w:t>
            </w:r>
            <w:r>
              <w:rPr>
                <w:b/>
              </w:rPr>
              <w:t xml:space="preserve">L3</w:t>
            </w:r>
          </w:p>
          <w:p>
            <w:pPr>
              <w:pStyle w:val="ListBullet"/>
              <w:numPr>
                <w:ilvl w:val="0"/>
                <w:numId w:val="1005"/>
              </w:numPr>
            </w:pPr>
            <w:r>
              <w:t xml:space="preserve">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