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DEPUTY PROJECT MEDICAL REFERENT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MM11400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Medical Referent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and Paramedical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Supporting the Project Medical Referent through delegated tasks and responsibilities including defining, planning, and monitoring of medical activities and in the coordination of resources required to en-sure quality of care provided by MSF.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Support the PMR in the overall functioning of the medical programs in the project through delegated tasks and fully assuming the PMR
responsibilities and accountabilities in case of absence.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 and evaluate medical programs and regularly suggest improvements if needed.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Visit the project sites regularly in consultation with PMR to support health teams and to ensure compliance with MSF protocols and guidelines.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in exploratory missions and situation assessments to identify healthcare needs when required.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the PMR in the annual planning process, budget review, project proposal and reports to donors.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Responsible for ensuring that the HR requirements (recruitment, training, evaluation, leave management, etc.) are met for the medical team in the project.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Representation of MSF with MoH and other health partners as delegated by the PMR/MTL.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in the collection, analysis and reporting of health data in the projects.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PMR in pharmacy management and in the international medical order management.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Substitute doctors, nurses and paramedical staff if necessary.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Assist the PMR in the correct implementation of staff health policies at project level.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 any other relevant tasks assigned by his/her supervisors as necessary.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Medical doctor or nursing or paramedical degree. Desirable specialization or training in Tropical Medicine or related studies.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Minimum 2 years of work experience related to the degree/diploma.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Diverse and strong health knowledge including at least 1 year working in humanitarian settings with MSF (or another humanitarian organization) in the field.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Essential mission language, an additional language or local language desirable.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Essential computer literacy (word, excel and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People Management and Development 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Commitment to MSF Principles 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Behavioural Flexibility 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Results and Quality Orientation 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Teamwork and Cooperation 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