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AFFAIRES HUMANITAIRES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OM00800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MISSIOM</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Humanitarian Affairs Coordinator (in country) or HQ ADVOCACY, HUMANITARIAN AFFAIRS ADVISOR OR REFLECTION UNIT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OPÉRATIONS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Le responsable du témoignage est chargé de l’ensemble des activités de témoignage de la mission, pour lesquelles il se conforme aux politiques et aux valeurs de </w:t>
            </w:r>
            <w:r>
              <w:rPr>
                <w:b/>
              </w:rPr>
              <w:t xml:space="preserve">MSF</w:t>
            </w:r>
            <w:r>
              <w:t xml:space="preserve"> , suit la ligne opérationnelle et est relié à l'Unité de témoignage au siège. Il fait partie de l’équipe de gestion de la mission et joue le rôle d’interlocuteur pour l’ensemble des équipes opérationnelles et médicales.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 
</w:t>
            </w:r>
            <w:r>
              <w:rPr>
                <w:b/>
              </w:rPr>
              <w:t xml:space="preserve">TÂCHES ESSENTIELLES</w:t>
            </w:r>
          </w:p>
          <w:p>
            <w:pPr>
              <w:pStyle w:val="ListBullet"/>
              <w:numPr>
                <w:ilvl w:val="0"/>
                <w:numId w:val="1001"/>
              </w:numPr>
            </w:pPr>
            <w:r>
              <w:t xml:space="preserve">Définir, mettre en œuvre et coordonner l’ensemble des activités de témoignage de </w:t>
            </w:r>
            <w:r>
              <w:rPr>
                <w:b/>
              </w:rPr>
              <w:t xml:space="preserve">MSF</w:t>
            </w:r>
            <w:r>
              <w:t xml:space="preserve"> , avec la tâche d’élaborer des stratégies de témoignage qui traitent des priorités médico-humanitaires associées aux besoins de la mission; en tant que membre de l’équipe de gestion de pays, faire en sorte que des éléments de témoignage soient inclus dans les stratégies opérationnelles des projets et des missions.</w:t>
            </w:r>
          </w:p>
          <w:p>
            <w:pPr>
              <w:pStyle w:val="ListBullet"/>
              <w:numPr>
                <w:ilvl w:val="0"/>
                <w:numId w:val="1001"/>
              </w:numPr>
            </w:pPr>
            <w:r>
              <w:t xml:space="preserve">Superviser, en vertu des directives éthiques de </w:t>
            </w:r>
            <w:r>
              <w:rPr>
                <w:b/>
              </w:rPr>
              <w:t xml:space="preserve">MSF,</w:t>
            </w:r>
            <w:r>
              <w:t xml:space="preserve"> la qualité de la collecte sur le terrain des données qui serviront aux opérations et au témoignage.</w:t>
            </w:r>
          </w:p>
          <w:p>
            <w:pPr>
              <w:pStyle w:val="ListBullet"/>
              <w:numPr>
                <w:ilvl w:val="0"/>
                <w:numId w:val="1001"/>
              </w:numPr>
            </w:pPr>
            <w:r>
              <w:t xml:space="preserve">Assurer le suivi et la compilation régulière de comptes rendus actualisés sur la dynamique des systèmes d'aide humanitaire (planification ONG et donateurs, mouvements et positionnement de la Croix-Rouge) afin d’augmenter la capacité de levier et l’impact du lobbying de </w:t>
            </w:r>
            <w:r>
              <w:rPr>
                <w:b/>
              </w:rPr>
              <w:t xml:space="preserve">MSF</w:t>
            </w:r>
            <w:r>
              <w:t xml:space="preserve"> au niveau national, dans la lignée des plans opérationnels, des activités régulières et des objectifs de témoignage médico-humanitaires.</w:t>
            </w:r>
          </w:p>
          <w:p>
            <w:pPr>
              <w:pStyle w:val="ListBullet"/>
              <w:numPr>
                <w:ilvl w:val="0"/>
                <w:numId w:val="1001"/>
              </w:numPr>
            </w:pPr>
            <w:r>
              <w:t xml:space="preserve">Rédiger des notes de lobbying ponctuelles et des rapports à usage interne et externe sur les principaux sujets de préoccupation médico-humanitaire, tout en renforçant la prise en compte des affaires humanitaires (analyse, réflexion critique, compréhension du milieu) et les communications opérationnelles.</w:t>
            </w:r>
          </w:p>
          <w:p>
            <w:pPr>
              <w:pStyle w:val="ListBullet"/>
              <w:numPr>
                <w:ilvl w:val="0"/>
                <w:numId w:val="1001"/>
              </w:numPr>
            </w:pPr>
            <w:r>
              <w:t xml:space="preserve">Conseiller les équipes de gestion de pays, ainsi que le chef de mission et les coordinateurs médicaux, sur la perception liée au positionnement et à la stratégie opérationnelle, en vue notamment d’augmenter la visibilité sur le plan local et national et de faire en sorte que les projets et la présence de </w:t>
            </w:r>
            <w:r>
              <w:rPr>
                <w:b/>
              </w:rPr>
              <w:t xml:space="preserve">MSF</w:t>
            </w:r>
            <w:r>
              <w:t xml:space="preserve"> soient bien acceptés.</w:t>
            </w:r>
          </w:p>
          <w:p>
            <w:pPr>
              <w:pStyle w:val="ListBullet"/>
              <w:numPr>
                <w:ilvl w:val="0"/>
                <w:numId w:val="1001"/>
              </w:numPr>
            </w:pPr>
            <w:r>
              <w:t xml:space="preserve">Préparer régulièrement des rapports de situation pour la mission et le QG, ainsi que des rapports à usage externe, en ligne avec la stratégie de témoignage de la mission.</w:t>
            </w:r>
          </w:p>
          <w:p>
            <w:pPr>
              <w:pStyle w:val="ListBullet"/>
              <w:numPr>
                <w:ilvl w:val="0"/>
                <w:numId w:val="1001"/>
              </w:numPr>
            </w:pPr>
            <w:r>
              <w:t xml:space="preserve">Planifier et superviser – en étroite coordination avec le coordinateur et le département RH – les processus liés au personnel (recrutement, formation, gestion de la performance, développement et communication interne) afin d’assurer à la fois l’envergure et la quantité de savoir nécessaire.</w:t>
            </w:r>
          </w:p>
          <w:p>
            <w:pPr>
              <w:pStyle w:val="ListBullet"/>
              <w:numPr>
                <w:ilvl w:val="0"/>
                <w:numId w:val="1001"/>
              </w:numPr>
            </w:pPr>
            <w:r>
              <w:t xml:space="preserve">Le cas échéant, diriger, superviser et perfectionner le personnel se trouvant sous sa responsabilité directe.</w:t>
            </w:r>
          </w:p>
          <w:p>
            <w:pPr>
              <w:pStyle w:val="Paragraph"/>
            </w:pPr>
            <w:r>
              <w:rPr>
                <w:b/>
              </w:rPr>
              <w:t xml:space="preserve">COLLECTE DES DONNÉES - ANALYSE</w:t>
            </w:r>
          </w:p>
          <w:p>
            <w:pPr>
              <w:pStyle w:val="ListBullet"/>
              <w:numPr>
                <w:ilvl w:val="0"/>
                <w:numId w:val="1002"/>
              </w:numPr>
            </w:pPr>
            <w:r>
              <w:t xml:space="preserve">Concevoir et appuyer la mise en œuvre de systèmes de collecte de données du point de vue du contexte de la mission (en mettant l’accent sur le niveau national avec les répercussions potentielles au niveau régional et mondial, et sur les développements locaux dans les zones d’intervention) et des questions médico-humanitaires afin de fournir des informations fiables aux preneurs de décisions opérationnelles et stratégiques.</w:t>
            </w:r>
          </w:p>
          <w:p>
            <w:pPr>
              <w:pStyle w:val="ListBullet"/>
              <w:numPr>
                <w:ilvl w:val="0"/>
                <w:numId w:val="1002"/>
              </w:numPr>
            </w:pPr>
            <w:r>
              <w:t xml:space="preserve">Fournir une analyse des données et du discours, en appui au chef de mission, pour éclairer le positionnement de </w:t>
            </w:r>
            <w:r>
              <w:rPr>
                <w:b/>
              </w:rPr>
              <w:t xml:space="preserve">MSF</w:t>
            </w:r>
            <w:r>
              <w:t xml:space="preserve"> dans le pays, au niveau du projet et au niveau national, en termes d’environnement politique et opérationnel en particulier (à savoir, cadres de réglementation, accords portant sur les donateurs ou l’aide, développements commerciaux et économiques).</w:t>
            </w:r>
          </w:p>
          <w:p>
            <w:pPr>
              <w:pStyle w:val="ListBullet"/>
              <w:numPr>
                <w:ilvl w:val="0"/>
                <w:numId w:val="1002"/>
              </w:numPr>
            </w:pPr>
            <w:r>
              <w:t xml:space="preserve">Proposer des améliorations à apporter aux méthodes et aux instruments employés, ainsi que des stages de formation aux équipes sur le terrain, selon les besoins.</w:t>
            </w:r>
          </w:p>
          <w:p>
            <w:pPr>
              <w:pStyle w:val="ListBullet"/>
              <w:numPr>
                <w:ilvl w:val="0"/>
                <w:numId w:val="1002"/>
              </w:numPr>
            </w:pPr>
            <w:r>
              <w:t xml:space="preserve">Procéder à une cartographie des acteurs et à une analyse des parties prenantes pour le compte des projets et de la mission– tout en fournissant une orientation et un soutien aux coordinateurs de projet pour la gestion des relations avec les autorités locales, ainsi que des conseils stratégiques au chef de mission et au coordinateur médical pour le positionnement organisationnel au niveau national.</w:t>
            </w:r>
          </w:p>
          <w:p>
            <w:pPr>
              <w:pStyle w:val="Paragraph"/>
            </w:pPr>
            <w:r>
              <w:rPr>
                <w:b/>
              </w:rPr>
              <w:t xml:space="preserve">REPRÉSENTATION - COMMUNICATION</w:t>
            </w:r>
          </w:p>
          <w:p>
            <w:pPr>
              <w:pStyle w:val="ListBullet"/>
              <w:numPr>
                <w:ilvl w:val="0"/>
                <w:numId w:val="1003"/>
              </w:numPr>
            </w:pPr>
            <w:r>
              <w:t xml:space="preserve">Appuyer le travail de réseautage en menant, ou en participant à, des fonctions de représentation en dehors des zones du projet (sur délégation du chef de mission), notamment auprès de la société civile locale, des groupes professionnels (associations de médecins et de personnel infirmier), et du milieu enseignant et universitaire local.</w:t>
            </w:r>
          </w:p>
          <w:p>
            <w:pPr>
              <w:pStyle w:val="ListBullet"/>
              <w:numPr>
                <w:ilvl w:val="0"/>
                <w:numId w:val="1003"/>
              </w:numPr>
            </w:pPr>
            <w:r>
              <w:t xml:space="preserve">Définir, élaborer et réviser les messages de témoignage et le choix des objectifs –notamment les stratégies de communication et de diffusion – pour faire prendre conscience des questions médico-humanitaires au travers des projets de </w:t>
            </w:r>
            <w:r>
              <w:rPr>
                <w:b/>
              </w:rPr>
              <w:t xml:space="preserve">MSF</w:t>
            </w:r>
            <w:r>
              <w:t xml:space="preserve"> et au niveau national (thématique transversale).</w:t>
            </w:r>
          </w:p>
          <w:p>
            <w:pPr>
              <w:pStyle w:val="ListBullet"/>
              <w:numPr>
                <w:ilvl w:val="0"/>
                <w:numId w:val="1003"/>
              </w:numPr>
            </w:pPr>
            <w:r>
              <w:t xml:space="preserve">Établir des liens avec d’autres sections de </w:t>
            </w:r>
            <w:r>
              <w:rPr>
                <w:b/>
              </w:rPr>
              <w:t xml:space="preserve">MSF</w:t>
            </w:r>
            <w:r>
              <w:t xml:space="preserve"> dans le pays afin de développer des actions de témoignage et des initiatives de communication entre centres opérationnels.</w:t>
            </w:r>
          </w:p>
          <w:p>
            <w:pPr>
              <w:pStyle w:val="ListBullet"/>
              <w:numPr>
                <w:ilvl w:val="0"/>
                <w:numId w:val="1003"/>
              </w:numPr>
            </w:pPr>
            <w:r>
              <w:t xml:space="preserve">Sur demande ou sur la base d’un projet, collaborer avec le réseau international de témoignage de </w:t>
            </w:r>
            <w:r>
              <w:rPr>
                <w:b/>
              </w:rPr>
              <w:t xml:space="preserve">MSF</w:t>
            </w:r>
            <w:r>
              <w:t xml:space="preserve"> (centres de réflexion, HART, ACCESS) en leur fournissant du contenu médico-humanitaire actualisé et mis en perspective.</w:t>
            </w:r>
          </w:p>
          <w:p>
            <w:pPr>
              <w:pStyle w:val="ListBullet"/>
              <w:numPr>
                <w:ilvl w:val="0"/>
                <w:numId w:val="1003"/>
              </w:numPr>
            </w:pPr>
            <w:r>
              <w:t xml:space="preserve">Diriger des débats, des formations, des réunions d’information, etc. sur le contexte médico-humanitaire du pays, les principes de </w:t>
            </w:r>
            <w:r>
              <w:rPr>
                <w:b/>
              </w:rPr>
              <w:t xml:space="preserve">MSF</w:t>
            </w:r>
            <w:r>
              <w:t xml:space="preserve"> , le droit international humanitaire, l’éthique médicale et les activités et stratégies de témoignage, pour sensibiliser le personnel local et expatrié de </w:t>
            </w:r>
            <w:r>
              <w:rPr>
                <w:b/>
              </w:rPr>
              <w:t xml:space="preserve">MSF</w:t>
            </w:r>
            <w:r>
              <w:t xml:space="preserve"> à ces questions.</w:t>
            </w:r>
          </w:p>
          <w:p>
            <w:pPr>
              <w:pStyle w:val="ListBullet"/>
              <w:numPr>
                <w:ilvl w:val="0"/>
                <w:numId w:val="1003"/>
              </w:numPr>
            </w:pPr>
            <w:r>
              <w:t xml:space="preserve">Formuler des recommandations et des encouragements pour les communications ponctuelles (non prévues) à partir de l’analyse des opérations et des activités médicales.</w:t>
            </w:r>
          </w:p>
          <w:p>
            <w:pPr>
              <w:pStyle w:val="Paragraph"/>
            </w:pPr>
            <w:r>
              <w:rPr>
                <w:b/>
              </w:rPr>
              <w:t xml:space="preserve">SUR DEMANDE</w:t>
            </w:r>
          </w:p>
          <w:p>
            <w:pPr>
              <w:pStyle w:val="ListBullet"/>
              <w:numPr>
                <w:ilvl w:val="0"/>
                <w:numId w:val="1004"/>
              </w:numPr>
            </w:pPr>
            <w:r>
              <w:t xml:space="preserve">Entreprendre des évaluations sur le terrain (en rapport avec la collecte de données et l’analyse contextuelle, ou avec des missions exploratoires) et autres déplacements professionnels, selon les besoins.</w:t>
            </w:r>
          </w:p>
          <w:p>
            <w:pPr>
              <w:pStyle w:val="ListBullet"/>
              <w:numPr>
                <w:ilvl w:val="0"/>
                <w:numId w:val="1004"/>
              </w:numPr>
            </w:pPr>
            <w:r>
              <w:t xml:space="preserve">Élaborer des Termes de Référence, superviser et évaluer d’autre personnel des affaires humanitaires expatrié et affecté à la mission (agents du témoignage, agents des affaires humanitaires).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005"/>
              </w:numPr>
            </w:pPr>
            <w:r>
              <w:t xml:space="preserve">Formation universitaire niveau maîtrise, (anthropologie/sciences sociales/sciences politiques, droit, études sur les questions de genre, protection) avec compétences rédactionnelles de premier ordre et excellentes capacités de recherche et d’analyse.</w:t>
            </w:r>
          </w:p>
          <w:p>
            <w:pPr>
              <w:pStyle w:val="ListBullet"/>
              <w:numPr>
                <w:ilvl w:val="0"/>
                <w:numId w:val="1005"/>
              </w:numPr>
            </w:pPr>
            <w:r>
              <w:t xml:space="preserve">Expérience dans l'organisation de campagnes appréciée.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6"/>
              </w:numPr>
            </w:pPr>
            <w:r>
              <w:t xml:space="preserve">Expérience humanitaire sur le terrain dans des environnements similaires (conflits, catastrophes, environnements déshérités) – expérience du témoignage à MSF ou auprès d’autres ONG humanitaires, indispensables.</w:t>
            </w:r>
          </w:p>
          <w:p>
            <w:pPr>
              <w:pStyle w:val="ListBullet"/>
              <w:numPr>
                <w:ilvl w:val="0"/>
                <w:numId w:val="1006"/>
              </w:numPr>
            </w:pPr>
            <w:r>
              <w:t xml:space="preserve">Bonne compréhension des débats humanitaires actuels et des dilemmes et compromis qui appartiennent aux interventions humanitaires modernes.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mission
indispensable. Autres langues souhaitables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007"/>
              </w:numPr>
            </w:pPr>
            <w:r>
              <w:t xml:space="preserve">Connaissance informatique essentielle (conception et analyse d’une base de données, paquet MS Office et recherches sur l’Internet).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8"/>
              </w:numPr>
            </w:pPr>
            <w:r>
              <w:t xml:space="preserve">Commitment to MSF’s Principles L2 / L3 </w:t>
            </w:r>
          </w:p>
          <w:p>
            <w:pPr>
              <w:pStyle w:val="ListBullet"/>
              <w:numPr>
                <w:ilvl w:val="0"/>
                <w:numId w:val="1008"/>
              </w:numPr>
            </w:pPr>
            <w:r>
              <w:t xml:space="preserve">Analytical Thinking L3 </w:t>
            </w:r>
          </w:p>
          <w:p>
            <w:pPr>
              <w:pStyle w:val="ListBullet"/>
              <w:numPr>
                <w:ilvl w:val="0"/>
                <w:numId w:val="1008"/>
              </w:numPr>
            </w:pPr>
            <w:r>
              <w:t xml:space="preserve">Strategic Vision L3 </w:t>
            </w:r>
          </w:p>
          <w:p>
            <w:pPr>
              <w:pStyle w:val="ListBullet"/>
              <w:numPr>
                <w:ilvl w:val="0"/>
                <w:numId w:val="1008"/>
              </w:numPr>
            </w:pPr>
            <w:r>
              <w:t xml:space="preserve">Planning and Organising L2 </w:t>
            </w:r>
          </w:p>
          <w:p>
            <w:pPr>
              <w:pStyle w:val="ListBullet"/>
              <w:numPr>
                <w:ilvl w:val="0"/>
                <w:numId w:val="1008"/>
              </w:numPr>
            </w:pPr>
            <w:r>
              <w:t xml:space="preserve">Teamwork and Cooperation L2 </w:t>
            </w:r>
          </w:p>
          <w:p>
            <w:pPr>
              <w:pStyle w:val="ListBullet"/>
              <w:numPr>
                <w:ilvl w:val="0"/>
                <w:numId w:val="1008"/>
              </w:numPr>
            </w:pPr>
            <w:r>
              <w:t xml:space="preserve">Leadership L2 </w:t>
            </w:r>
          </w:p>
          <w:p>
            <w:pPr>
              <w:pStyle w:val="ListBullet"/>
              <w:numPr>
                <w:ilvl w:val="0"/>
                <w:numId w:val="1008"/>
              </w:numPr>
            </w:pPr>
            <w:r>
              <w:t xml:space="preserve">People Management and Development L2 </w:t>
            </w:r>
          </w:p>
          <w:p>
            <w:pPr>
              <w:pStyle w:val="ListBullet"/>
              <w:numPr>
                <w:ilvl w:val="0"/>
                <w:numId w:val="1008"/>
              </w:numPr>
            </w:pPr>
            <w:r>
              <w:t xml:space="preserve">Networking and Building Relationships 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