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MÉDIA SOCIAL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CHARGÉ DE LA COMMUNICATION TERRAIN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Communication Terrain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en communications au siège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Contribue à la mise en œuvre de la stratégie de communication opérationnelle de la mission selon les normes MSF. Vise à renforcer la visibilité, l'acceptation et l'influence de MSF à l'intérieur du pays. via les médias sociaux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Production, édition et organisation de contenu à publier sur les comptes MSF des médias sociaux, apportant un soutien pour la traduction si nécessaire. Suggérer des innovations pour la création de contenu et augmenter l'audience des médias sociaux de MSF (couverture en direct sur Facebook, sessions Q sur Twitter avec les cadres supérieurs de MSF sur le terrain, etc.) </w:t>
            </w:r>
          </w:p>
          <w:p>
            <w:pPr>
              <w:pStyle w:val="ListBullet"/>
              <w:numPr>
                <w:ilvl w:val="0"/>
                <w:numId w:val="1001"/>
              </w:numPr>
            </w:pPr>
          </w:p>
          <w:p>
            <w:pPr>
              <w:pStyle w:val="Paragraph"/>
            </w:pPr>
            <w:r>
              <w:t xml:space="preserve">Aider MSF à développer son audience sur les médias sociaux à travers – la promotion externe de ses profils - L'incitation au personnel à utiliser les lignes directrices des médias sociaux - Le support pour des formations sur les médias sociaux. </w:t>
            </w:r>
          </w:p>
          <w:p>
            <w:pPr>
              <w:pStyle w:val="ListBullet"/>
              <w:numPr>
                <w:ilvl w:val="0"/>
                <w:numId w:val="1001"/>
              </w:numPr>
            </w:pPr>
          </w:p>
          <w:p>
            <w:pPr>
              <w:pStyle w:val="Paragraph"/>
            </w:pPr>
            <w:r>
              <w:t xml:space="preserve">Suivre et analyser les sujets et tendances internet pertinents aux opérations MSF. </w:t>
            </w:r>
          </w:p>
          <w:p>
            <w:pPr>
              <w:pStyle w:val="ListBullet"/>
              <w:numPr>
                <w:ilvl w:val="0"/>
                <w:numId w:val="1001"/>
              </w:numPr>
            </w:pPr>
          </w:p>
          <w:p>
            <w:pPr>
              <w:pStyle w:val="Paragraph"/>
            </w:pPr>
            <w:r>
              <w:t xml:space="preserve">Suivre les mentions de MSF sur les médias sociaux et rapporter aux superviseurs les mentions problématiques. </w:t>
            </w:r>
          </w:p>
          <w:p>
            <w:pPr>
              <w:pStyle w:val="ListBullet"/>
              <w:numPr>
                <w:ilvl w:val="0"/>
                <w:numId w:val="1001"/>
              </w:numPr>
            </w:pPr>
          </w:p>
          <w:p>
            <w:pPr>
              <w:pStyle w:val="Paragraph"/>
            </w:pPr>
            <w:r>
              <w:t xml:space="preserve">Faire le suivi des analyses d’arrière-plan et évaluer l'engagement des followers par localisation géographique, démographie, etc.... Contribuer à l'élaboration de la stratégie de MSF en matière de médias sociaux en apportant des conseils contextuels quant aux tendances et à l'utilisation des médias sociaux dans le pays. </w:t>
            </w:r>
          </w:p>
          <w:p>
            <w:pPr>
              <w:pStyle w:val="ListBullet"/>
              <w:numPr>
                <w:ilvl w:val="0"/>
                <w:numId w:val="1001"/>
              </w:numPr>
            </w:pPr>
          </w:p>
          <w:p>
            <w:pPr>
              <w:pStyle w:val="Paragraph"/>
            </w:pPr>
            <w:r>
              <w:t xml:space="preserve">Effectuer le travail quotidien conformément aux objectifs opérationnels et de communication de MSF et répondre aux commentaires et aux engagements, le cas échéant, avec l'aide des superviseurs.  </w:t>
            </w:r>
          </w:p>
          <w:p>
            <w:pPr>
              <w:pStyle w:val="ListBullet"/>
              <w:numPr>
                <w:ilvl w:val="0"/>
                <w:numId w:val="1001"/>
              </w:numPr>
            </w:pPr>
          </w:p>
          <w:p>
            <w:pPr>
              <w:pStyle w:val="Paragraph"/>
            </w:pPr>
            <w:r>
              <w:t xml:space="preserve">Participer à la collecte de données sur les communications et à la production de rapports, au besoin.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p>
          <w:p>
            <w:pPr>
              <w:pStyle w:val="Paragraph"/>
            </w:pPr>
            <w:r>
              <w:t xml:space="preserve">Diplôme ou certificat universitaire ou collégial dans un domaine pertinent. </w:t>
            </w:r>
          </w:p>
          <w:p>
            <w:pPr>
              <w:pStyle w:val="ListBullet"/>
              <w:numPr>
                <w:ilvl w:val="0"/>
                <w:numId w:val="1002"/>
              </w:numPr>
            </w:pPr>
          </w:p>
          <w:p>
            <w:pPr>
              <w:pStyle w:val="Paragraph"/>
            </w:pPr>
            <w:r>
              <w:t xml:space="preserve">Les candidats non-diplômés peuvent être considérés s'ils possèdent une expérience de 5 ans et plus, idéalement dans les domaines de gestion des médias sociaux, monitoring et production de contenu.</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p>
          <w:p>
            <w:pPr>
              <w:pStyle w:val="Paragraph"/>
            </w:pPr>
            <w:r>
              <w:t xml:space="preserve">Au moins 2 ans d'expérience professionnelle dans la gestion des médias sociaux et le développement communautaire </w:t>
            </w:r>
          </w:p>
          <w:p>
            <w:pPr>
              <w:pStyle w:val="ListBullet"/>
              <w:numPr>
                <w:ilvl w:val="0"/>
                <w:numId w:val="1003"/>
              </w:numPr>
            </w:pPr>
          </w:p>
          <w:p>
            <w:pPr>
              <w:pStyle w:val="Paragraph"/>
            </w:pPr>
            <w:r>
              <w:t xml:space="preserve">Expérience basique dans la production de contenu et la messagerie pour les médias sociaux </w:t>
            </w:r>
          </w:p>
          <w:p>
            <w:pPr>
              <w:pStyle w:val="ListBullet"/>
              <w:numPr>
                <w:ilvl w:val="0"/>
                <w:numId w:val="1003"/>
              </w:numPr>
            </w:pPr>
          </w:p>
          <w:p>
            <w:pPr>
              <w:pStyle w:val="Paragraph"/>
            </w:pPr>
            <w:r>
              <w:t xml:space="preserve">Expérience en monitoring et suivi des médias sociaux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Maîtrise de la (des) langue(s) essentielle(s) de la mission (principalement l'anglais, le français ou l'espagnol). Excellente maîtrise des langues locales dans le pays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p>
          <w:p>
            <w:pPr>
              <w:pStyle w:val="Paragraph"/>
            </w:pPr>
            <w:r>
              <w:t xml:space="preserve">Excellentes compétences rédactionnelles. Connaissance approfondie des médias traditionnels et bonne compréhension des médias sociaux </w:t>
            </w:r>
          </w:p>
          <w:p>
            <w:pPr>
              <w:pStyle w:val="ListBullet"/>
              <w:numPr>
                <w:ilvl w:val="0"/>
                <w:numId w:val="1005"/>
              </w:numPr>
            </w:pPr>
          </w:p>
          <w:p>
            <w:pPr>
              <w:pStyle w:val="Paragraph"/>
            </w:pPr>
            <w:r>
              <w:t xml:space="preserve">Compétences en networking et relation avec les médias. Connaissances informatiques essentielles (Word, Excel et Internet)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Résultats et sens de la qualité L2 
    Travail d'équipe et coopération L2 
    Souplesse L2 
    Adhésion aux principes de MSF L2 
    Gestion du stress L3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