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logistique en fonction des tâches et responsabilités qui lui ont été déléguées; remplacer le coordinateur logistique lors de ses absences.
De manière générale, l’adjoint coordinateur logistique collabore avec le coordinateur logistique et participe à la définition et à la mise en œuvre des stratégies techniques et de logistique et à l’appui sur le terrain. Cela implique d’assurer la pertinence et la cohérence des programmes de logistique, l’adéquation des moyens fournis et le respect des normes et des protocoles de </w:t>
            </w:r>
            <w:r>
              <w:rPr>
                <w:b/>
              </w:rPr>
              <w:t xml:space="preserve">MSF</w:t>
            </w:r>
            <w:r>
              <w:t xml:space="preserve"> afin de faciliter l’établissement de la mission dans des conditions de travail parfaites, et d’optimiser l’influence des projets médicaux.
 Le coordinateur adjoint logistique spécialisé dans l’approvisionnement élabore des stratégies d’approvisionnement et coordonne la mise en œuvre d’une chaine d’approvisionnement efficiente pour la mission et conformément aux normes et protocoles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activement à la définition et à la mise à jour de la planification annuelle des projets et des budgets et au plan de prévision des situations d’urgence, en définissant la stratégie et en conseillant le coordinateur logistique dans la traduction des besoins techniques et en logistique identifiés en objectifs, priorités et ressources nécessaires pour l’intervention.</w:t>
            </w:r>
          </w:p>
          <w:p>
            <w:pPr>
              <w:pStyle w:val="ListBullet"/>
              <w:numPr>
                <w:ilvl w:val="0"/>
                <w:numId w:val="1001"/>
              </w:numPr>
            </w:pPr>
            <w:r>
              <w:t xml:space="preserve">Suivre la mise en œuvre des activités techniques et de logistique de la mission (construction et remise en état, stock et approvisionnement des matériels médicaux et non médicaux, transport, communications, eau et assainissement, véhicules et engins, équipements /installations et infrastructures, etc.) dans le respect des normes protocoles et procédures de </w:t>
            </w:r>
            <w:r>
              <w:rPr>
                <w:b/>
              </w:rPr>
              <w:t xml:space="preserve">MSF</w:t>
            </w:r>
            <w:r>
              <w:t xml:space="preserve"> , et faisant rapport au chef de mission sur l’évolution des programmes en cours et en proposant les stratégies de réorientation le cas échéant.</w:t>
            </w:r>
          </w:p>
          <w:p>
            <w:pPr>
              <w:pStyle w:val="ListBullet"/>
              <w:numPr>
                <w:ilvl w:val="0"/>
                <w:numId w:val="1001"/>
              </w:numPr>
            </w:pPr>
            <w:r>
              <w:t xml:space="preserve">Organiser et superviser, en étroite coordination avec le coordinateur RH, les processus associés (recrutement, formation, briefing/débriefing, évaluation de performance, détection de potentiel, perfectionnement et communication interne) du personnel de soutien logistique dans la mission afin de s’assurer de disposer à la fois du nombre de personnes et de la somme des connaissances nécessaires. Mettre en œuvre toutes ces activités liées au personnel logistique sous sa responsabilité.</w:t>
            </w:r>
          </w:p>
          <w:p>
            <w:pPr>
              <w:pStyle w:val="ListBullet"/>
              <w:numPr>
                <w:ilvl w:val="0"/>
                <w:numId w:val="1001"/>
              </w:numPr>
            </w:pPr>
            <w:r>
              <w:t xml:space="preserve">Assurer la référence technique pour toutes les questions techniques et de soutien logistique dans la mission et offrir un encadrement au personnel logistique.</w:t>
            </w:r>
          </w:p>
          <w:p>
            <w:pPr>
              <w:pStyle w:val="ListBullet"/>
              <w:numPr>
                <w:ilvl w:val="0"/>
                <w:numId w:val="1001"/>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001"/>
              </w:numPr>
            </w:pPr>
            <w:r>
              <w:t xml:space="preserve">Assurer la bonne utilisation et la maintenance de l’informatique (ordinateurs, logiciels, sauvegarde, etc.) et des matériels de communication.</w:t>
            </w:r>
          </w:p>
          <w:p>
            <w:pPr>
              <w:pStyle w:val="ListBullet"/>
              <w:numPr>
                <w:ilvl w:val="0"/>
                <w:numId w:val="1001"/>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w:t>
            </w:r>
          </w:p>
          <w:p>
            <w:pPr>
              <w:pStyle w:val="ListBullet"/>
              <w:numPr>
                <w:ilvl w:val="0"/>
                <w:numId w:val="1001"/>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
</w:t>
            </w:r>
          </w:p>
          <w:p>
            <w:pPr>
              <w:pStyle w:val="ListBullet"/>
              <w:numPr>
                <w:ilvl w:val="1"/>
                <w:numId w:val="1001"/>
              </w:numPr>
            </w:pPr>
            <w:r>
              <w:t xml:space="preserve">À la demande du coordinateur logistique, représenter MSF dans les réunions avec les autorités et d’autres ONG sur des questions relatives à la logistique ou de nature technique.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ou en logistique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dans des emplois pertinents; expérience avec </w:t>
            </w:r>
            <w:r>
              <w:rPr>
                <w:b/>
              </w:rPr>
              <w:t xml:space="preserve">MSF</w:t>
            </w:r>
            <w:r>
              <w:t xml:space="preserve"> ou d’autres ONG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Vision stratégique </w:t>
            </w:r>
            <w:r>
              <w:rPr>
                <w:b/>
              </w:rPr>
              <w:t xml:space="preserve">L2</w:t>
            </w:r>
          </w:p>
          <w:p>
            <w:pPr>
              <w:pStyle w:val="ListBullet"/>
              <w:numPr>
                <w:ilvl w:val="0"/>
                <w:numId w:val="1002"/>
              </w:numPr>
            </w:pPr>
            <w:r>
              <w:t xml:space="preserve">Leadership </w:t>
            </w:r>
            <w:r>
              <w:rPr>
                <w:b/>
              </w:rPr>
              <w:t xml:space="preserve">L2</w:t>
            </w:r>
          </w:p>
          <w:p>
            <w:pPr>
              <w:pStyle w:val="ListBullet"/>
              <w:numPr>
                <w:ilvl w:val="0"/>
                <w:numId w:val="1002"/>
              </w:numPr>
            </w:pPr>
            <w:r>
              <w:t xml:space="preserve">Gestion et développement du personnel </w:t>
            </w:r>
            <w:r>
              <w:rPr>
                <w:b/>
              </w:rPr>
              <w:t xml:space="preserve">L3</w:t>
            </w:r>
          </w:p>
          <w:p>
            <w:pPr>
              <w:pStyle w:val="ListBullet"/>
              <w:numPr>
                <w:ilvl w:val="0"/>
                <w:numId w:val="1002"/>
              </w:numPr>
            </w:pPr>
            <w:r>
              <w:t xml:space="preserve">Travail d’équipe et coopération </w:t>
            </w:r>
            <w:r>
              <w:rPr>
                <w:b/>
              </w:rPr>
              <w:t xml:space="preserve">L4</w:t>
            </w:r>
          </w:p>
          <w:p>
            <w:pPr>
              <w:pStyle w:val="ListBullet"/>
              <w:numPr>
                <w:ilvl w:val="0"/>
                <w:numId w:val="1002"/>
              </w:numPr>
            </w:pPr>
            <w:r>
              <w:t xml:space="preserve">Sens du service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