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RÉFÉRENT TECHNIQUE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Coordinateur logistique technique / Coordinateur délégué</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Référent/e technique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&amp;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Diriger un champ spécialisé des métiers logistiques, fournir les orientations techniques, concevoir et assurer la mise en place dans le pays des politiques, des lignes directrices et de la normalisation/des pratiques en cours dans son domaine, ceci en se conformant aux politiques MSF et de manière à permettre à la mission de se développer dans d’excellentes conditions de travail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Élaborer les politiques nationales, les lignes directrices et la normalisation nécessaires des pratiques en cours dans son champ de spécialisation ; valider les budgets et tous les moyens préparatoires de toute activité technique relevant de son domaine. Si nécessaire élaborer les plans du projet</w:t>
            </w:r>
          </w:p>
          <w:p>
            <w:pPr>
              <w:pStyle w:val="ListBullet"/>
              <w:numPr>
                <w:ilvl w:val="0"/>
                <w:numId w:val="1001"/>
              </w:numPr>
            </w:pPr>
          </w:p>
          <w:p>
            <w:pPr>
              <w:pStyle w:val="Paragraph"/>
            </w:pPr>
            <w:r>
              <w:t xml:space="preserve">Être le responsable final au niveau de la mission pour la supervision et le contrôle technique de tout travail effectué dans son champ de spécialisation et garantir le respect des protocoles MSF, des politiques nationales, des règlements locaux et des spécifications du projet.</w:t>
            </w:r>
          </w:p>
          <w:p>
            <w:pPr>
              <w:pStyle w:val="ListBullet"/>
              <w:numPr>
                <w:ilvl w:val="0"/>
                <w:numId w:val="1001"/>
              </w:numPr>
            </w:pPr>
          </w:p>
          <w:p>
            <w:pPr>
              <w:pStyle w:val="Paragraph"/>
            </w:pPr>
            <w:r>
              <w:t xml:space="preserve">Dans son domaine d’expertise, valider les aspects techniques des projets de la mission, participer à leur élaboration et à leur mise au point en veillant à ce qu’ils soient conformes aux pratiques et règlements régionaux (y compris le calendrier, les finances, les matériaux, les équipements et les ressources humaines nécessaires)</w:t>
            </w:r>
          </w:p>
          <w:p>
            <w:pPr>
              <w:pStyle w:val="ListBullet"/>
              <w:numPr>
                <w:ilvl w:val="0"/>
                <w:numId w:val="1001"/>
              </w:numPr>
            </w:pPr>
          </w:p>
          <w:p>
            <w:pPr>
              <w:pStyle w:val="Paragraph"/>
            </w:pPr>
            <w:r>
              <w:t xml:space="preserve">Former/guider les gestionnaires au niveau projet sur les aspects techniques et l’intégration dans le projet</w:t>
            </w:r>
          </w:p>
          <w:p>
            <w:pPr>
              <w:pStyle w:val="ListBullet"/>
              <w:numPr>
                <w:ilvl w:val="0"/>
                <w:numId w:val="1001"/>
              </w:numPr>
            </w:pPr>
          </w:p>
          <w:p>
            <w:pPr>
              <w:pStyle w:val="Paragraph"/>
            </w:pPr>
            <w:r>
              <w:t xml:space="preserve">Identifier et coopérer avec les représentants techniques des interlocuteurs du pays, ministères ou fournisseurs nationaux par exemple, et être leur principal soutien, Préparer l’ensemble du contenu technique lors des appels d’offre nationaux ou internationaux et participer au comité de sélection</w:t>
            </w:r>
          </w:p>
          <w:p>
            <w:pPr>
              <w:pStyle w:val="ListBullet"/>
              <w:numPr>
                <w:ilvl w:val="0"/>
                <w:numId w:val="1001"/>
              </w:numPr>
            </w:pPr>
          </w:p>
          <w:p>
            <w:pPr>
              <w:pStyle w:val="Paragraph"/>
            </w:pPr>
            <w:r>
              <w:t xml:space="preserve">Assurer le suivi et le reporting sur la progression des travaux et ses aspects techniques, participer aux rapports mensuels au niveau de la coordination en suivant les directives (SitRep, Rapport logistique statistique etc.)</w:t>
            </w:r>
          </w:p>
          <w:p>
            <w:pPr>
              <w:pStyle w:val="ListBullet"/>
              <w:numPr>
                <w:ilvl w:val="0"/>
                <w:numId w:val="1001"/>
              </w:numPr>
            </w:pPr>
          </w:p>
          <w:p>
            <w:pPr>
              <w:pStyle w:val="Paragraph"/>
            </w:pPr>
            <w:r>
              <w:t xml:space="preserve">Planifier et superviser, en étroite collaboration avec le RH Co, les procédures RH induites (recrutement, forma-tion/intégration, évaluation, détection des potentiels, animation et communication) de l’équipe sous sa responsabilité hiérarchique et de manière à adapter le niveau et la quantité de savoir requis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d’une université ou d’une école technique, de préférence dans le domaine de la construction, de la mécanique ou d’un domaine spécialisé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préalable essentielle dans son domaine de spécialisation (deux ans au moins). Connaissance avérée de MSF Logistique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essentielles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 L2</w:t>
            </w:r>
          </w:p>
          <w:p>
            <w:pPr>
              <w:pStyle w:val="ListBullet"/>
              <w:numPr>
                <w:ilvl w:val="0"/>
                <w:numId w:val="1002"/>
              </w:numPr>
            </w:pPr>
            <w:r>
              <w:t xml:space="preserve">Adhésion aux principes de MSF L2</w:t>
            </w:r>
          </w:p>
          <w:p>
            <w:pPr>
              <w:pStyle w:val="ListBullet"/>
              <w:numPr>
                <w:ilvl w:val="0"/>
                <w:numId w:val="1002"/>
              </w:numPr>
            </w:pPr>
            <w:r>
              <w:t xml:space="preserve">Souplesse de comportement L3</w:t>
            </w:r>
          </w:p>
          <w:p>
            <w:pPr>
              <w:pStyle w:val="ListBullet"/>
              <w:numPr>
                <w:ilvl w:val="0"/>
                <w:numId w:val="1002"/>
              </w:numPr>
            </w:pPr>
            <w:r>
              <w:t xml:space="preserve">Résultats et sens de la qualité L3</w:t>
            </w:r>
          </w:p>
          <w:p>
            <w:pPr>
              <w:pStyle w:val="ListBullet"/>
              <w:numPr>
                <w:ilvl w:val="0"/>
                <w:numId w:val="1002"/>
              </w:numPr>
            </w:pPr>
            <w:r>
              <w:t xml:space="preserve">Travail d’équipe et coopération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