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ENTOMÓLOGO/A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MS07400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Organizar, implementar y diseñar los aspectos relacionados con la comprensión del vector del paludismo en el proyecto de acuerdo con los protocolos, herramientas y procedimientos de </w:t>
            </w:r>
            <w:r>
              <w:rPr>
                <w:b/>
              </w:rPr>
              <w:t xml:space="preserve">MSF</w:t>
            </w:r>
            <w:r>
              <w:t xml:space="preserve"> para garantizar una atención médica de calidad en la comunidad y mejorar el estado de salud de la población.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Conocer la política nacional de control antivectorial y asegurar que las acciones se ajusten a esta estrategia. Mejorar la comprensión del vector del paludismo en las zonas de intervención de </w:t>
            </w:r>
            <w:r>
              <w:rPr>
                <w:b/>
              </w:rPr>
              <w:t xml:space="preserve">MSF</w:t>
            </w:r>
            <w:r>
              <w:t xml:space="preserve">, especialmente su comportamiento, fuerza, transmisión, cartografía y estacionalidad. Revisar los estudios existentes sobre el terreno (si los hubiera) y los sitios de coordinación sobre el paludismo para obtener una visión general. Contribuir a la comprensión de la transmisión del paludismo mediante una evaluación ambiental del lugar de alerta</w:t>
            </w:r>
          </w:p>
          <w:p>
            <w:pPr>
              <w:pStyle w:val="ListBullet"/>
              <w:numPr>
                <w:ilvl w:val="0"/>
                <w:numId w:val="1001"/>
              </w:numPr>
            </w:pPr>
          </w:p>
          <w:p>
            <w:pPr>
              <w:pStyle w:val="Paragraph"/>
            </w:pPr>
            <w:r>
              <w:t xml:space="preserve">En colaboración con el epidemiólogo, definir las zonas de alta morbilidad y las más afectadas por el paludismo y ayudar a tomar decisiones acertadas, lo cual incluye aspectos del control vectorial. Interpretar el aumento de casos de paludismo en las zonas de vigilancia utilizando información sobre la comprensión del vector, mecanismos de defensa, etc. y participando en misiones exploratorias en el marco de proyectos en curso o fuera de la provincia, según sea necesario, dando el apoyo necesario para la identificación de los datos pertinentes.</w:t>
            </w:r>
          </w:p>
          <w:p>
            <w:pPr>
              <w:pStyle w:val="ListBullet"/>
              <w:numPr>
                <w:ilvl w:val="0"/>
                <w:numId w:val="1001"/>
              </w:numPr>
            </w:pPr>
          </w:p>
          <w:p>
            <w:pPr>
              <w:pStyle w:val="Paragraph"/>
            </w:pPr>
            <w:r>
              <w:t xml:space="preserve">Definir, planificar y organizar el plan anual de actividades entomológicas en estrecha colaboración con otros miembros del equipo y dentro del presupuesto correspondiente, con el fin de mejorar la eficacia de las respuestas de control vectorial. Identificar y sugerir temas de investigación operativa de conformidad con el departamento médico y el departamento Agua  Saneamiento.</w:t>
            </w:r>
          </w:p>
          <w:p>
            <w:pPr>
              <w:pStyle w:val="ListBullet"/>
              <w:numPr>
                <w:ilvl w:val="0"/>
                <w:numId w:val="1001"/>
              </w:numPr>
            </w:pPr>
          </w:p>
          <w:p>
            <w:pPr>
              <w:pStyle w:val="Paragraph"/>
            </w:pPr>
            <w:r>
              <w:t xml:space="preserve">Proponer enfoques y prácticas de control vectorial en la prevención adaptadas al contexto, incluidas diversas estrategias como la fumigación intradomiciliaria u otras acciones que todavía no ha realizado </w:t>
            </w:r>
            <w:r>
              <w:rPr>
                <w:b/>
              </w:rPr>
              <w:t xml:space="preserve">MSF</w:t>
            </w:r>
            <w:r>
              <w:t xml:space="preserve"> (allí donde correspondiera). Dichos enfoques y prácticas se orientarán a incorporar acciones más innovadoras y sostenibles, y a la vez respetuosas del medio ambiente.</w:t>
            </w:r>
          </w:p>
          <w:p>
            <w:pPr>
              <w:pStyle w:val="ListBullet"/>
              <w:numPr>
                <w:ilvl w:val="0"/>
                <w:numId w:val="1001"/>
              </w:numPr>
            </w:pPr>
          </w:p>
          <w:p>
            <w:pPr>
              <w:pStyle w:val="Paragraph"/>
            </w:pPr>
            <w:r>
              <w:t xml:space="preserve">Realizar la captura e identificación de vectores, así como su embalaje, transporte y otras pruebas de vectores, según sea necesario.</w:t>
            </w:r>
          </w:p>
          <w:p>
            <w:pPr>
              <w:pStyle w:val="ListBullet"/>
              <w:numPr>
                <w:ilvl w:val="0"/>
                <w:numId w:val="1001"/>
              </w:numPr>
            </w:pPr>
          </w:p>
          <w:p>
            <w:pPr>
              <w:pStyle w:val="Paragraph"/>
            </w:pPr>
            <w:r>
              <w:t xml:space="preserve">Controlar la resistencia del mosquito a diferentes insecticidas, determinando los mejores productos y implementando estrategias para reducir la creación de resistencia en el país.</w:t>
            </w:r>
          </w:p>
          <w:p>
            <w:pPr>
              <w:pStyle w:val="ListBullet"/>
              <w:numPr>
                <w:ilvl w:val="0"/>
                <w:numId w:val="1001"/>
              </w:numPr>
            </w:pPr>
          </w:p>
          <w:p>
            <w:pPr>
              <w:pStyle w:val="Paragraph"/>
            </w:pPr>
            <w:r>
              <w:t xml:space="preserve">Apoyar la coordinación médica en la análisis y la interpretación de los datos recopilados, centrándose en el vector, a fin de permitir tomar decisiones más adecuadas en relación con el establecimiento de intervenciones de control vectorial. Presentar, junto con el epidemiólogo, una nota conceptual sobre temas de investigación en el terreno del paludismo.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Entomólogo cualificado con experiencia en el terreno, dispuesto a viajar y trabajar en zonas difíciles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2"/>
              </w:numPr>
            </w:pPr>
            <w:r>
              <w:t xml:space="preserve">Aconsejable: experiencia laboral con MSF u otra ONG</w:t>
            </w:r>
          </w:p>
          <w:p>
            <w:pPr>
              <w:pStyle w:val="ListBullet"/>
              <w:numPr>
                <w:ilvl w:val="0"/>
                <w:numId w:val="1002"/>
              </w:numPr>
            </w:pPr>
            <w:r>
              <w:t xml:space="preserve">Aconsejable: experiencia laboral en un país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e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3"/>
              </w:numPr>
            </w:pPr>
            <w:r>
              <w:t xml:space="preserve">Imprescindible: conocimientos informáticos (Word, Excel e Internet)</w:t>
            </w:r>
          </w:p>
          <w:p>
            <w:pPr>
              <w:pStyle w:val="ListBullet"/>
              <w:numPr>
                <w:ilvl w:val="0"/>
                <w:numId w:val="1003"/>
              </w:numPr>
            </w:pPr>
            <w:r>
              <w:t xml:space="preserve">Capacidad para la elaboración de informes y conocimientos sobre metodología de investigación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4"/>
              </w:numPr>
            </w:pPr>
            <w:r>
              <w:t xml:space="preserve">Orientación a resultados y calidad </w:t>
            </w:r>
            <w:r>
              <w:rPr>
                <w:b/>
              </w:rPr>
              <w:t xml:space="preserve">L2</w:t>
            </w:r>
          </w:p>
          <w:p>
            <w:pPr>
              <w:pStyle w:val="ListBullet"/>
              <w:numPr>
                <w:ilvl w:val="0"/>
                <w:numId w:val="1004"/>
              </w:numPr>
            </w:pPr>
            <w:r>
              <w:t xml:space="preserve">Trabajo en equipo y cooperación </w:t>
            </w:r>
            <w:r>
              <w:rPr>
                <w:b/>
              </w:rPr>
              <w:t xml:space="preserve">L2</w:t>
            </w:r>
          </w:p>
          <w:p>
            <w:pPr>
              <w:pStyle w:val="ListBullet"/>
              <w:numPr>
                <w:ilvl w:val="0"/>
                <w:numId w:val="1004"/>
              </w:numPr>
            </w:pPr>
            <w:r>
              <w:t xml:space="preserve">Flexibilidad </w:t>
            </w:r>
            <w:r>
              <w:rPr>
                <w:b/>
              </w:rPr>
              <w:t xml:space="preserve">L2</w:t>
            </w:r>
          </w:p>
          <w:p>
            <w:pPr>
              <w:pStyle w:val="ListBullet"/>
              <w:numPr>
                <w:ilvl w:val="0"/>
                <w:numId w:val="1004"/>
              </w:numPr>
            </w:pPr>
            <w:r>
              <w:t xml:space="preserve">Compromiso con los principios de MSF </w:t>
            </w:r>
            <w:r>
              <w:rPr>
                <w:b/>
              </w:rPr>
              <w:t xml:space="preserve">L2</w:t>
            </w:r>
            <w:r>
              <w:t xml:space="preserve"> </w:t>
            </w:r>
          </w:p>
          <w:p>
            <w:pPr>
              <w:pStyle w:val="ListBullet"/>
              <w:numPr>
                <w:ilvl w:val="0"/>
                <w:numId w:val="1004"/>
              </w:numPr>
            </w:pPr>
            <w:r>
              <w:t xml:space="preserve">Control del estrés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