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TÉCNICO DEL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/ Experto de referencia de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planificar y gestionar un proyecto técnico polifacético de gran envergadura, analizar las problemáti-cas, riesgos y limitaciones del contexto y calcular las necesidades humanas y financieras en colaboración con el equipo de la capital de acuerdo con los protocolos, normas y procedimientos de MSF con el objetivo de establecer la infraestructura del proyecto antes de que comiencen las operaciones (médicas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coordinar y supervisar todos los aspectos (legales, administrativos, financieros, etc.) de un proyecto importante para la misión para que cumplan con los requisitos en términos de calidad técnica, calendario y cos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ejecución, seguimiento y evaluación de los programas en colaboración con el equipo, mediante la recopilación de información y su comparación con los objetivos y calendarios con el objetivo de controlar la progresión y la detección temprana de las desviaciones y proponer correccion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dopción de respuestas técnicas y administrativas adecuadas en cada fase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el ámbito del proyecto y realizar el seguimiento de los aspectos legales, en estrecha colaboración con el equipo de coordinación, terceros, autoridad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decuación de los procesos de licitación, contratación y firmas, en colaboración con la sede y el CMT y actuar como responsable de la gestión de las subcontra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sobre la evolución del proyecto para los equipos de coordinación y de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 memoria institucional del proyecto, mantener registros escritos (y archivarlos) sobre su desarrollo, con el objetivo de difundir los logros de MSF y aumentar la concienci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universitaria. Se valorará la titulación en gestión de proyect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, preferentemente en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laboral en gestión de proyectos técnicos, preferentemente dotados de procesos formales y herramientas de gestión de recursos, presupuestos y cambi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