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SOINS INFIRMIERS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du projet  (PMR-MTL)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du projet  - MTL-MFP/ 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et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coordonner et contrôler toutes les activités du projet en rapport avec les soins infirmiers et assurer la gestion au quotidien des ressources humaines, conformément aux protocoles, normes et procédures MSF, de manière à garantir l’efficacité, la qualité et la continuité des soins prescrits.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p>
          <w:p>
            <w:pPr>
              <w:pStyle w:val="Paragraph"/>
            </w:pPr>
            <w:r>
              <w:t xml:space="preserve">Planifier et organiser toutes les activités de soins infirmiers (patients hospitalisés, consultations externes, maternité, nutrition, etc.) et participer à la définition et à la mise à jour du budget annuel correspondant, de manière à maintenir la continuité des soins et leur qualité. Le cas échéant, avoir la responsabilité du planning du tableau de service, des changements d’équipes et des gardes.</w:t>
            </w:r>
          </w:p>
          <w:p>
            <w:pPr>
              <w:pStyle w:val="ListBullet"/>
              <w:numPr>
                <w:ilvl w:val="0"/>
                <w:numId w:val="1001"/>
              </w:numPr>
            </w:pPr>
          </w:p>
          <w:p>
            <w:pPr>
              <w:pStyle w:val="Paragraph"/>
            </w:pPr>
            <w:r>
              <w:t xml:space="preserve">Coordonner et superviser la mise en oeuvre des protocoles, procédures et normes thérapeutiques légaux, en fonction des objectifs du projet (PPTCT, PEP, VCT, IEC, SGBV, MH services, etc.) et apporter une aide technique en cas de besoin, de manière à assurer la qualité des soins infirmiers, leur confidentialité, la tra-çabilité de l’information, la surveillance des patients et l’application des règles en matière de thérapeutique et de stérilisation par le personnel en charge des soins.</w:t>
            </w:r>
          </w:p>
          <w:p>
            <w:pPr>
              <w:pStyle w:val="ListBullet"/>
              <w:numPr>
                <w:ilvl w:val="0"/>
                <w:numId w:val="1001"/>
              </w:numPr>
            </w:pPr>
          </w:p>
          <w:p>
            <w:pPr>
              <w:pStyle w:val="Paragraph"/>
            </w:pPr>
            <w:r>
              <w:t xml:space="preserve">Superviser les activités de nutrition de manière à assurer la régularité des apports de nourriture thérapeu-tique et leur conformité aux normes de qualité et de quantité exigées.</w:t>
            </w:r>
          </w:p>
          <w:p>
            <w:pPr>
              <w:pStyle w:val="ListBullet"/>
              <w:numPr>
                <w:ilvl w:val="0"/>
                <w:numId w:val="1001"/>
              </w:numPr>
            </w:pPr>
          </w:p>
          <w:p>
            <w:pPr>
              <w:pStyle w:val="Paragraph"/>
            </w:pPr>
            <w:r>
              <w:t xml:space="preserve">Garantir la bonne utilisation de toutes les procédures administratives et documents (fiche individuelle du pa-tient et registre des inscriptions, formulaires de décharge, formulaires de transfert, etc.) ainsi que des outils de collecte de données existants.
Conformément aux protocoles MSF et en collaboration avec le pharmacien et le medco, superviser la distri-bution de médicaments (prescrits par ordonnances médicales) et les activités de la pharmacie, en renouve-lant, le cas échéant, les commandes, en surveillant les dates de péremption et les modalités d’administration, de manière à garantir un niveau de stocks actualisé en permanence et au delà du niveau de sécurité minimal.</w:t>
            </w:r>
          </w:p>
          <w:p>
            <w:pPr>
              <w:pStyle w:val="ListBullet"/>
              <w:numPr>
                <w:ilvl w:val="0"/>
                <w:numId w:val="1001"/>
              </w:numPr>
            </w:pPr>
          </w:p>
          <w:p>
            <w:pPr>
              <w:pStyle w:val="Paragraph"/>
            </w:pPr>
            <w:r>
              <w:t xml:space="preserve">En coordination avec le service biomédical du projet, superviser la bonne utilisation des instru-ments/dispositifs médicaux et anticiper et communiquer les besoins à prévoir.</w:t>
            </w:r>
          </w:p>
          <w:p>
            <w:pPr>
              <w:pStyle w:val="ListBullet"/>
              <w:numPr>
                <w:ilvl w:val="0"/>
                <w:numId w:val="1001"/>
              </w:numPr>
            </w:pPr>
          </w:p>
          <w:p>
            <w:pPr>
              <w:pStyle w:val="Paragraph"/>
            </w:pPr>
            <w:r>
              <w:t xml:space="preserve">En étroite collaboration avec le gestionnaire logistique, surveiller les résultats du laboratoire relatifs aux activités (prises de sang) des infirmiers (ères) afin de valider la bonne collecte des échantillons et le renvoi dans les délais des résul-tats.</w:t>
            </w:r>
          </w:p>
          <w:p>
            <w:pPr>
              <w:pStyle w:val="ListBullet"/>
              <w:numPr>
                <w:ilvl w:val="0"/>
                <w:numId w:val="1001"/>
              </w:numPr>
            </w:pPr>
          </w:p>
          <w:p>
            <w:pPr>
              <w:pStyle w:val="Paragraph"/>
            </w:pPr>
            <w:r>
              <w:t xml:space="preserve">En étroite collaboration avec le département RH, planifier et surveiller les procédures associées (recrutement, forma-tion, évaluation, formation/carrière et communication) de l’équipe infirmière du projet de manière à adapter le niveau et la quantité de savoir requis. Former les infirmiers (ères) à l’éducation thérapeutique du patient (PTE).</w:t>
            </w:r>
          </w:p>
          <w:p>
            <w:pPr>
              <w:pStyle w:val="ListBullet"/>
              <w:numPr>
                <w:ilvl w:val="0"/>
                <w:numId w:val="1001"/>
              </w:numPr>
            </w:pPr>
          </w:p>
          <w:p>
            <w:pPr>
              <w:pStyle w:val="Paragraph"/>
            </w:pPr>
            <w:r>
              <w:t xml:space="preserve">Transmettre à son supérieur hiérarchique toute information pertinente concernant les activités de l’équipe infirmière et participer aux rapports mensuels.</w:t>
            </w:r>
          </w:p>
          <w:p>
            <w:pPr>
              <w:pStyle w:val="Paragraph"/>
            </w:pPr>
            <w:r>
              <w:t xml:space="preserve">Note: PPTCT = Prévention Parent To Child = Prévention de la transmission parent/enfant ; PEP= Post Ex-posure Prophylaxis = Prophylaxie post-exposition ;  VCT = Voluntary Counselling and Testing = Conseil et dépistage volontaire ; IEC = Information, Education and Communication = Information, Éducation et Com-munication ; SGBV = Sexually Gender Based Violence = Violence sexuelle et sexiste ; MH = Mental Health = Santé mentale ; PTE = Patient Therapeutic Education = Éducation Thérapeutique du Patient.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 diplôme général ou spécialisé d’infirmier/ère (niveau licence souhaité) ; une spécialisation en médecine tropicale serait un atout.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Indispensable ; expérience professionnelle d’au moins deux ans dans des activités d’infirmiers (ères). Expérience souhaitée dans les pays en voie de développement, avec MSF ou d’autres ONG.</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