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LA PROMOTION DE LA SANTÉ ET DE LA ENGAGEMENT COMMUNAUTAIRE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MM01301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projet / 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de projet - MTL / Coordinateur médical / Coordinateur de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 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Responsable global du développement, de la mise en œuvre et du suivi du programme HPCE dans le projet MSF, ainsi que du renforcement de l'action communautaire et responsable du renforcement des capacités de l'équipe HP, conformément aux principes, protocoles et normes de MSF.</w:t>
            </w:r>
          </w:p>
          <w:p>
            <w:pPr>
              <w:pStyle w:val="Paragraph"/>
            </w:pPr>
            <w:r>
              <w:t xml:space="preserve">De préférence, le responsable HPCE supervise le programme HPCE dans un seul projet, mais dans des situations spécifiques, le responsable HPCE peut avoir un rôle de pilotage pour plusieurs projets.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Stratégie, activités et suivi du programme HPCE</w:t>
            </w:r>
          </w:p>
          <w:p>
            <w:pPr>
              <w:pStyle w:val="ListBullet"/>
              <w:numPr>
                <w:ilvl w:val="0"/>
                <w:numId w:val="1001"/>
              </w:numPr>
            </w:pPr>
            <w:r>
              <w:t xml:space="preserve">Responsable de la conception/du développement d'une stratégie, d'activités, d'outils et d'un système de suivi HPCE régulièrement mis à jour. Responsable de la planification du budget. </w:t>
            </w:r>
          </w:p>
          <w:p>
            <w:pPr>
              <w:pStyle w:val="ListBullet"/>
              <w:numPr>
                <w:ilvl w:val="0"/>
                <w:numId w:val="1001"/>
              </w:numPr>
            </w:pPr>
            <w:r>
              <w:t xml:space="preserve">Suivre et soutenir le superviseur HP dans la mise en œuvre de la stratégie HPCE (plan de travail, conformément au calendrier ; création d'outils ; formation).</w:t>
            </w:r>
          </w:p>
          <w:p>
            <w:pPr>
              <w:pStyle w:val="ListBullet"/>
              <w:numPr>
                <w:ilvl w:val="0"/>
                <w:numId w:val="1001"/>
              </w:numPr>
            </w:pPr>
            <w:r>
              <w:t xml:space="preserve">Garantir des approches participatives et la consultation des patients et de la communauté avant et pendant la mise en œuvre de la stratégie HPCE.</w:t>
            </w:r>
          </w:p>
          <w:p>
            <w:pPr>
              <w:pStyle w:val="ListBullet"/>
              <w:numPr>
                <w:ilvl w:val="0"/>
                <w:numId w:val="1001"/>
              </w:numPr>
            </w:pPr>
            <w:r>
              <w:t xml:space="preserve">Veiller à ce que le processus approprié soit suivi pour la conception du matériel d'éducation à la santé et des méthodes participatives (pré-test, validation du contenu, traduction).</w:t>
            </w:r>
          </w:p>
          <w:p>
            <w:pPr>
              <w:pStyle w:val="ListBullet"/>
              <w:numPr>
                <w:ilvl w:val="0"/>
                <w:numId w:val="1001"/>
              </w:numPr>
            </w:pPr>
            <w:r>
              <w:t xml:space="preserve">Apporter une contribution technique et un soutien à l'analyse de la situation (évaluations rapides/enquêtes/suivi des rumeurs et de l'opinion) et veiller à ce que l'équipe de projet reçoive un rapport final et un retour d'information.</w:t>
            </w:r>
          </w:p>
          <w:p>
            <w:pPr>
              <w:pStyle w:val="ListBullet"/>
              <w:numPr>
                <w:ilvl w:val="0"/>
                <w:numId w:val="1001"/>
              </w:numPr>
            </w:pPr>
            <w:r>
              <w:t xml:space="preserve">Superviser la mise en œuvre de la surveillance communautaire (collecte de données, recherche active de cas, liaison avec les soins de santé, traçage).</w:t>
            </w:r>
          </w:p>
          <w:p>
            <w:pPr>
              <w:pStyle w:val="ListBullet"/>
              <w:numPr>
                <w:ilvl w:val="0"/>
                <w:numId w:val="1001"/>
              </w:numPr>
            </w:pPr>
            <w:r>
              <w:t xml:space="preserve">Soutenir les superviseurs de la santé publique dans l'organisation des réunions communautaires. </w:t>
            </w:r>
          </w:p>
          <w:p>
            <w:pPr>
              <w:pStyle w:val="ListBullet"/>
              <w:numPr>
                <w:ilvl w:val="0"/>
                <w:numId w:val="1001"/>
              </w:numPr>
            </w:pPr>
            <w:r>
              <w:t xml:space="preserve">Contribuer à la mise à jour de la cartographie communautaire (cartographie communautaire, parties prenantes, SIG, etc.).</w:t>
            </w:r>
          </w:p>
          <w:p>
            <w:pPr>
              <w:pStyle w:val="ListBullet"/>
              <w:numPr>
                <w:ilvl w:val="0"/>
                <w:numId w:val="1001"/>
              </w:numPr>
            </w:pPr>
            <w:r>
              <w:t xml:space="preserve">Assurer et partager régulièrement avec le PC et l'équipe médicale les mises à jour de la cartographie communautaire. </w:t>
            </w:r>
          </w:p>
          <w:p>
            <w:pPr>
              <w:pStyle w:val="ListBullet"/>
              <w:numPr>
                <w:ilvl w:val="0"/>
                <w:numId w:val="1001"/>
              </w:numPr>
            </w:pPr>
            <w:r>
              <w:t xml:space="preserve">Capitalisation : documenter les leçons apprises et capitaliser les expériences (rapport de remise, rapport de fin de mission, rapport de capitalisation).</w:t>
            </w:r>
          </w:p>
          <w:p>
            <w:pPr>
              <w:pStyle w:val="ListBullet"/>
              <w:numPr>
                <w:ilvl w:val="0"/>
                <w:numId w:val="1001"/>
              </w:numPr>
            </w:pPr>
            <w:r>
              <w:t xml:space="preserve">Assurer une collaboration régulière avec les autres superviseurs/gestionnaires (SSR, SSM, NAM, MAM, Social Work, EH/WASH, LogM, Admin).</w:t>
            </w:r>
          </w:p>
          <w:p>
            <w:pPr>
              <w:pStyle w:val="Paragraph"/>
            </w:pPr>
            <w:r>
              <w:t xml:space="preserve">Renforcement des capacités et supervision du HPCE</w:t>
            </w:r>
          </w:p>
          <w:p>
            <w:pPr>
              <w:pStyle w:val="ListBullet"/>
              <w:numPr>
                <w:ilvl w:val="0"/>
                <w:numId w:val="1002"/>
              </w:numPr>
            </w:pPr>
            <w:r>
              <w:t xml:space="preserve">Responsable du plan de développement de l'équipe HPCE, basé sur l'évaluation des besoins, ainsi que du suivi du développement des capacités par la formation, le coaching et les événements de la communauté de pratique. </w:t>
            </w:r>
          </w:p>
          <w:p>
            <w:pPr>
              <w:pStyle w:val="ListBullet"/>
              <w:numPr>
                <w:ilvl w:val="0"/>
                <w:numId w:val="1002"/>
              </w:numPr>
            </w:pPr>
            <w:r>
              <w:t xml:space="preserve">Gestion et supervision de la qualité des activités de HPCE menées par l'équipe HPCE sur le terrain (sur la base d'une liste de contrôle de supervision) (par exemple, méthodes participatives et techniques pédagogiques, écoute active, utilisation d'outils, préparation/organisation).</w:t>
            </w:r>
          </w:p>
          <w:p>
            <w:pPr>
              <w:pStyle w:val="ListBullet"/>
              <w:numPr>
                <w:ilvl w:val="0"/>
                <w:numId w:val="1002"/>
              </w:numPr>
            </w:pPr>
            <w:r>
              <w:t xml:space="preserve">Responsable du processus de recrutement et de l'évaluation des profils de HP (en collaboration avec le département RH).</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licence en sciences sociales, sciences du comportement, santé publique, promotion de la santé/orientation santé communautaire (ou diplôme d'infirmier en santé communautaire). 
Souhaitable : Maîtrise en sciences sociales.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Deux ans d'expérience professionnelle dans des postes connexes (gestion de programmes de promotion de la santé) en dehors de votre pays ou au sein de MSF.</w:t>
            </w:r>
            <w:r>
              <w:br/>
            </w:r>
            <w:r>
              <w:t xml:space="preserve">
Une expérience dans l'utilisation de la méthodologie qualitative est essentielle.
Une expérience dans la conception, la mise en œuvre et le suivi de stratégies est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