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FINANCE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/RH  PROJET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superviser la mise en place des outils de procédure financière et veiller à la bonne utilisation des ressources financières au niveau du projet, ceci en conformité avec les protocoles, normes et procé-dures MSF et de manière à fournir à l’organisation une information sur l’utilisation et la répartition des res-sources au sein du projet qui soit de qualité, fiable et transparente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Mettre en place les circuits et les flux (gestion des caisses, transferts, avances, procédures d’achat, validation des paiements, suivi des paiements réguliers, rapprochement bancaire) de manière à anticiper les dépenses au niveau du projet et à optimiser les besoins en liquidités et leur sécurité.</w:t>
            </w:r>
          </w:p>
          <w:p>
            <w:pPr>
              <w:pStyle w:val="ListBullet"/>
              <w:numPr>
                <w:ilvl w:val="0"/>
                <w:numId w:val="1001"/>
              </w:numPr>
            </w:pPr>
            <w:r>
              <w:t xml:space="preserve"> Mettre en place et superviser les systèmes et procédures de transaction de manière à garantir la transparence des pratiques comptables et leur traçabilité (factures, relevés de banque, etc.), conformément aux lignes directrices et règles MSF ; utiliser les différents logiciels en place.</w:t>
            </w:r>
          </w:p>
          <w:p>
            <w:pPr>
              <w:pStyle w:val="ListBullet"/>
              <w:numPr>
                <w:ilvl w:val="0"/>
                <w:numId w:val="1001"/>
              </w:numPr>
            </w:pPr>
            <w:r>
              <w:t xml:space="preserve"> Garantir, avec la qualité requise, l’exécution en temps et en heure et le contrôle des rapports de clôture des comptes mensuels et annuels.</w:t>
            </w:r>
          </w:p>
          <w:p>
            <w:pPr>
              <w:pStyle w:val="ListBullet"/>
              <w:numPr>
                <w:ilvl w:val="0"/>
                <w:numId w:val="1001"/>
              </w:numPr>
            </w:pPr>
            <w:r>
              <w:t xml:space="preserve"> En étroite collaboration avec le coordinateur projet et le coordinateur finance, définir, analyser et suivre le budget du projet, de manière à ce que les fonds soient utilisés conformément aux contrats de financement ; proposer des me-sures de correction si nécessaire.</w:t>
            </w:r>
          </w:p>
          <w:p>
            <w:pPr>
              <w:pStyle w:val="ListBullet"/>
              <w:numPr>
                <w:ilvl w:val="0"/>
                <w:numId w:val="1001"/>
              </w:numPr>
            </w:pPr>
            <w:r>
              <w:t xml:space="preserve"> Assurer le reporting financier du projet (logiciel financier terrain), clôture mensuelle, sitreps, donateurs externes, etc.)</w:t>
            </w:r>
          </w:p>
          <w:p>
            <w:pPr>
              <w:pStyle w:val="ListBullet"/>
              <w:numPr>
                <w:ilvl w:val="0"/>
                <w:numId w:val="1001"/>
              </w:numPr>
            </w:pPr>
            <w:r>
              <w:t xml:space="preserve"> En étroite collaboration avec le FINCO, assurer le suivi de tous les contrats de service relatifs au site du projet (con-trats de location des bureaux et des voitures, dépôts de garantie, loyers, etc.). Vérifier que les personnels ayant des responsabilités financières connaissent et respectent les procédures financières nationales, notamment celles rela-tives à la sécurité.</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 Diplôme en finance, gestion (affaires) ou administration souhaité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 Expérience professionnelle d’au moins deux ans dans des postes similaires ou comparables indispensable</w:t>
            </w:r>
          </w:p>
          <w:p>
            <w:pPr>
              <w:pStyle w:val="ListBullet"/>
              <w:numPr>
                <w:ilvl w:val="0"/>
                <w:numId w:val="1003"/>
              </w:numPr>
            </w:pPr>
            <w:r>
              <w:t xml:space="preserve"> Expérience professionnelle dans les pays en développement, avec MSF ou une autre ONG.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Langue de la mission indispensable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Gestion et perfectionnement du personnel </w:t>
            </w:r>
            <w:r>
              <w:rPr>
                <w:b/>
              </w:rPr>
              <w:t xml:space="preserve">L2</w:t>
            </w:r>
          </w:p>
          <w:p>
            <w:pPr>
              <w:pStyle w:val="ListBullet"/>
              <w:numPr>
                <w:ilvl w:val="0"/>
                <w:numId w:val="1006"/>
              </w:numPr>
            </w:pPr>
            <w:r>
              <w:t xml:space="preserve">Adhésion aux principes MSF </w:t>
            </w:r>
            <w:r>
              <w:rPr>
                <w:b/>
              </w:rPr>
              <w:t xml:space="preserve">L2</w:t>
            </w:r>
          </w:p>
          <w:p>
            <w:pPr>
              <w:pStyle w:val="ListBullet"/>
              <w:numPr>
                <w:ilvl w:val="0"/>
                <w:numId w:val="1006"/>
              </w:numPr>
            </w:pPr>
            <w:r>
              <w:t xml:space="preserve">Souplesse de comportement </w:t>
            </w:r>
            <w:r>
              <w:rPr>
                <w:b/>
              </w:rPr>
              <w:t xml:space="preserve">L3</w:t>
            </w:r>
          </w:p>
          <w:p>
            <w:pPr>
              <w:pStyle w:val="ListBullet"/>
              <w:numPr>
                <w:ilvl w:val="0"/>
                <w:numId w:val="1006"/>
              </w:numPr>
            </w:pPr>
            <w:r>
              <w:t xml:space="preserve">Orientation résultats et qualité </w:t>
            </w:r>
            <w:r>
              <w:rPr>
                <w:b/>
              </w:rPr>
              <w:t xml:space="preserve">L3</w:t>
            </w:r>
          </w:p>
          <w:p>
            <w:pPr>
              <w:pStyle w:val="ListBullet"/>
              <w:numPr>
                <w:ilvl w:val="0"/>
                <w:numId w:val="1006"/>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