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INTERSECCIONAL DE TALLER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LM01100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/ Coordinador de Logística Tecnica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Coordinator/ Technical Logistics  Coordinator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Definir, implementar y coordinar las actividades de los talleres interseccionales en el país, en colaboración con los coordinadores de logística de acuerdo con los protocolos, normas y procedimientos de MSF, con el fin de garantizar el buen funcionamiento del taller interseccional y los vehículos y la maquinaria de la misión.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Definir, planificar y presupuestar las actividades de los talleres en el país para determinar los requisitos necesarios para equipar las instalaciones (incl. al personal), con el objetivo de responder a las necesidades de las diferentes misiones presentes en el país.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Coordinar todas las actividades del taller en el país y asegurar la aplicación de la estrategia de MSF y los procedimientos de acuerdo con los protocolos de MSF, las políticas nacionales, las regulaciones estatales y las especificaciones del proyecto.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Garantizar la correcta comunicación entre las diferentes secciones, establecer las bases y definir los procedimientos para los servicios necesarios, así como todo el mantenimiento periódico de los vehículos de MSF, herramientas mecánicas y maquinaria (generadores, motobombas, etc.) para las diferentes misiones/secciones con el objetivo de garantizar las condiciones óptimas de funcionamiento de la flota y prolongar su vida útil.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Dirigir la implementación de una gestión del suministro eficiente de todos los repuestos y consumibles (combustible, lubricantes, etc.) del taller, seleccionar y negociar con proveedores. Garantizar la disponibilidad, el uso racional y el servicio continuo entre las diferentes misiones.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Aplicar los procedimientos administrativos y protocolos de documentación y registro de vehículos, garantizando el cumplimiento de los requisitos legales locales.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Planificar y supervisar, en estrecha colaboración con el coordinador de Recursos Humanos, todos los procesos asociados (contratación, formación, iniciación, evaluación, detección de potencial, desarrollo y comunicación) al personal del taller con el objetivo de garantizar un dimensionamiento adecuado y la disponibilidad de los conocimientos necesarios.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Garantizar la notificación necesaria a los equipos de coordinación de las diferentes misiones en el país del rendimiento y prioridades del taller interseccional, y proponer correcciones si es necesario.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titulación en mecánica.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Al menos dos o tres años de experiencia en trabajos similares.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</w:p>
          <w:p>
            <w:pPr>
              <w:pStyle w:val="Paragraph"/>
            </w:pPr>
            <w:r>
              <w:t xml:space="preserve">Imprescindible: idioma de la misión; se valorará el conocimiento del idioma local. 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</w:p>
          <w:p>
            <w:pPr>
              <w:pStyle w:val="Paragraph"/>
            </w:pPr>
            <w:r>
              <w:t xml:space="preserve">Imprescindible: inglés o francés.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conocimientos de informática (Word, Excel e Internet).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Visión estratégica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Liderazgo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Gestión y desarrollo de personas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Orientación al servicio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L4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