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DESPACHADOR/A DE MEDICAMENTOS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MT04501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Supervisor/a de Farmacia</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Supervisor/a de Farmacia</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 y paramédica</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Proporcionar un servicio de suministro de medicamentos preciso, oportuno y de calidad, de acuerdo con las prescripciones médicas y los protocolos, normas y procedimientos de </w:t>
            </w:r>
            <w:r>
              <w:rPr>
                <w:b/>
              </w:rPr>
              <w:t xml:space="preserve">MSF</w:t>
            </w:r>
            <w:r>
              <w:t xml:space="preserve">, orientado a mejorar las condiciones de salud del paciente.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Suministrar la medicación a los pacientes de acuerdo con la receta médica, asegurando que la medicación esté etiquetada con el nombre correcto, su concentración, cantidad, fecha de vencimiento, modo de empleo y la información adicional necesaria, así como proporcionando indicaciones y consejos claros sobre la posología, administración, frecuencia y duración del tratamiento, la forma de almacenamiento, los posibles efectos adversos y cualquier otra advertencia pertinente. Asegurarse de que el paciente lo comprenda para asegurar un tratamiento correcto</w:t>
            </w:r>
          </w:p>
          <w:p>
            <w:pPr>
              <w:pStyle w:val="ListBullet"/>
              <w:numPr>
                <w:ilvl w:val="0"/>
                <w:numId w:val="1001"/>
              </w:numPr>
            </w:pPr>
          </w:p>
          <w:p>
            <w:pPr>
              <w:pStyle w:val="Paragraph"/>
            </w:pPr>
            <w:r>
              <w:t xml:space="preserve">Seguir las políticas y procedimientos prácticos de </w:t>
            </w:r>
            <w:r>
              <w:rPr>
                <w:b/>
              </w:rPr>
              <w:t xml:space="preserve">MSF</w:t>
            </w:r>
            <w:r>
              <w:t xml:space="preserve"> para suministrar medicamentos, especialmente los relativos a los medicamentos regulados, y garantizar que se respete la confidencialidad en el proceso de suministro</w:t>
            </w:r>
          </w:p>
          <w:p>
            <w:pPr>
              <w:pStyle w:val="ListBullet"/>
              <w:numPr>
                <w:ilvl w:val="0"/>
                <w:numId w:val="1001"/>
              </w:numPr>
            </w:pPr>
          </w:p>
          <w:p>
            <w:pPr>
              <w:pStyle w:val="Paragraph"/>
            </w:pPr>
            <w:r>
              <w:t xml:space="preserve">Realizar pedidos precisos y oportunos al depósito central, asegurar que las existencias no bajen de los niveles mínimos, comprobar las fechas de vencimiento y las condiciones de almacenamiento y asegurar que no se extraiga ningún medicamento o material de la farmacia sin autorización</w:t>
            </w:r>
          </w:p>
          <w:p>
            <w:pPr>
              <w:pStyle w:val="ListBullet"/>
              <w:numPr>
                <w:ilvl w:val="0"/>
                <w:numId w:val="1001"/>
              </w:numPr>
            </w:pPr>
          </w:p>
          <w:p>
            <w:pPr>
              <w:pStyle w:val="Paragraph"/>
            </w:pPr>
            <w:r>
              <w:t xml:space="preserve">Mantener registros precisos del suministro e informar regularmente a su referencia técnica. Asegurarse de que los medicamentos devueltos y vencidos se trasladen de forma segura a una zona de cuarentena bien delimitada y destinada a productos farmacéuticos desechables, separada de las existencias normales</w:t>
            </w:r>
          </w:p>
          <w:p>
            <w:pPr>
              <w:pStyle w:val="ListBullet"/>
              <w:numPr>
                <w:ilvl w:val="0"/>
                <w:numId w:val="1001"/>
              </w:numPr>
            </w:pPr>
          </w:p>
          <w:p>
            <w:pPr>
              <w:pStyle w:val="Paragraph"/>
            </w:pPr>
            <w:r>
              <w:t xml:space="preserve">Organizar y mantener limpia la zona de suministro, asegurando la limpieza y el cuidado en la manipulación de los medicamentos para evitar la contaminación y la confusión. Mantener el equipamiento farmacéutico limpio y en buen estado de precisión y de conservación</w:t>
            </w:r>
          </w:p>
          <w:p>
            <w:pPr>
              <w:pStyle w:val="ListBullet"/>
              <w:numPr>
                <w:ilvl w:val="0"/>
                <w:numId w:val="1001"/>
              </w:numPr>
            </w:pPr>
          </w:p>
          <w:p>
            <w:pPr>
              <w:pStyle w:val="Paragraph"/>
            </w:pPr>
            <w:r>
              <w:t xml:space="preserve">Mantener la integridad y la seguridad de la farmacia, permitiendo el acceso solo al personal autorizado y asegurándose de que todos los medicamentos se almacenen de forma adecuada. Informar inmediatamente al referente técnico sobre cualquier problema que surja en el servicio, especialmente pérdidas, robos, problemas de calidad de los medicamentos (cambios anómalos en el color, la consistencia y el olor), daños en el equipamiento médico o en los medicamentos</w:t>
            </w:r>
          </w:p>
          <w:p>
            <w:pPr>
              <w:pStyle w:val="ListBullet"/>
              <w:numPr>
                <w:ilvl w:val="0"/>
                <w:numId w:val="1001"/>
              </w:numPr>
            </w:pPr>
          </w:p>
          <w:p>
            <w:pPr>
              <w:pStyle w:val="Paragraph"/>
            </w:pPr>
            <w:r>
              <w:t xml:space="preserve">Llevar a cabo la Educación Terapéutica de Pacientes (ETP) e interactuar con ellos durante su visita, empleando un enfoque basado en el paciente para acompañar a quienes padecen enfermedades crónicas (VIH, TB, etc.). Recibir a los pacientes, informarles sobre el tratamiento y su continuidad y darles cita para la próxima entrega de medicamentos. Informar al medico en caso de falta de continuidad e identificar las razones y encontrar soluciones para mejorar el cumplimiento</w:t>
            </w:r>
          </w:p>
          <w:p>
            <w:pPr>
              <w:pStyle w:val="ListBullet"/>
              <w:numPr>
                <w:ilvl w:val="0"/>
                <w:numId w:val="1001"/>
              </w:numPr>
            </w:pPr>
          </w:p>
          <w:p>
            <w:pPr>
              <w:pStyle w:val="Paragraph"/>
            </w:pPr>
            <w:r>
              <w:t xml:space="preserve">Comprender, registrar y comunicar cualquier queja de los pacientes relacionada con el uso de medicamentos o con efectos adversos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ListBullet"/>
              <w:numPr>
                <w:ilvl w:val="0"/>
                <w:numId w:val="1002"/>
              </w:numPr>
            </w:pPr>
            <w:r>
              <w:t xml:space="preserve">Formación paramédica</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Imprescindible: experiencia laboral de al menos 6 meses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Paragraph"/>
            </w:pPr>
            <w:r>
              <w:t xml:space="preserve">Aconsejable: idioma de la misión; imprescindible: idioma local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Conocimientos</w:t>
            </w:r>
          </w:p>
        </w:tc>
        <w:tc>
          <w:tcPr>
            <w:tcW w:w="4032" w:type="pct"/>
            <w:shd w:val="clear" w:color="auto" w:fill="auto"/>
          </w:tcPr>
          <w:p>
            <w:pPr>
              <w:pStyle w:val="ListBullet"/>
              <w:numPr>
                <w:ilvl w:val="0"/>
                <w:numId w:val="1003"/>
              </w:numPr>
            </w:pPr>
            <w:r>
              <w:t xml:space="preserve">Imprescindible: conocimietos básicos de matemáticas y uso del equipo de medición</w:t>
            </w:r>
          </w:p>
          <w:p>
            <w:pPr>
              <w:pStyle w:val="ListBullet"/>
              <w:numPr>
                <w:ilvl w:val="0"/>
                <w:numId w:val="1003"/>
              </w:numPr>
            </w:pPr>
            <w:r>
              <w:t xml:space="preserve">Aconsejable: conocimientos informáticos (Word, Excel)</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ListBullet"/>
              <w:numPr>
                <w:ilvl w:val="0"/>
                <w:numId w:val="1004"/>
              </w:numPr>
            </w:pPr>
            <w:r>
              <w:t xml:space="preserve">Orientación a reusltados y calidad </w:t>
            </w:r>
            <w:r>
              <w:rPr>
                <w:b/>
              </w:rPr>
              <w:t xml:space="preserve">L1</w:t>
            </w:r>
          </w:p>
          <w:p>
            <w:pPr>
              <w:pStyle w:val="ListBullet"/>
              <w:numPr>
                <w:ilvl w:val="0"/>
                <w:numId w:val="1004"/>
              </w:numPr>
            </w:pPr>
            <w:r>
              <w:t xml:space="preserve">Trabajo en equipo y cooperación </w:t>
            </w:r>
            <w:r>
              <w:rPr>
                <w:b/>
              </w:rPr>
              <w:t xml:space="preserve">L1</w:t>
            </w:r>
          </w:p>
          <w:p>
            <w:pPr>
              <w:pStyle w:val="ListBullet"/>
              <w:numPr>
                <w:ilvl w:val="0"/>
                <w:numId w:val="1004"/>
              </w:numPr>
            </w:pPr>
            <w:r>
              <w:t xml:space="preserve">Flexibilidad </w:t>
            </w:r>
            <w:r>
              <w:rPr>
                <w:b/>
              </w:rPr>
              <w:t xml:space="preserve">L1</w:t>
            </w:r>
          </w:p>
          <w:p>
            <w:pPr>
              <w:pStyle w:val="ListBullet"/>
              <w:numPr>
                <w:ilvl w:val="0"/>
                <w:numId w:val="1004"/>
              </w:numPr>
            </w:pPr>
            <w:r>
              <w:t xml:space="preserve">Compromiso con los principios de MSF </w:t>
            </w:r>
            <w:r>
              <w:rPr>
                <w:b/>
              </w:rPr>
              <w:t xml:space="preserve">L1</w:t>
            </w:r>
            <w:r>
              <w:t xml:space="preserve"> </w:t>
            </w:r>
          </w:p>
          <w:p>
            <w:pPr>
              <w:pStyle w:val="ListBullet"/>
              <w:numPr>
                <w:ilvl w:val="0"/>
                <w:numId w:val="1004"/>
              </w:numPr>
            </w:pPr>
            <w:r>
              <w:t xml:space="preserve">Control del estrés </w:t>
            </w:r>
            <w:r>
              <w:rPr>
                <w:b/>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