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JEFE/A DE TRABOJADORES COMUNITARIOS EN SALUD MENTAL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MT08900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Supervisor/a de Salud Mental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Supervisor/a de Salud Mental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Supervisar y orientar al equipo de trabajadores comunitarios de salud mental en las siguientes actividades: proporcionar información básica sobre la salud mental, desarrollar actividades de divulgación para la población destinataria y promover actividades en la comunidad, de conformidad con los principios, normas y procedimientos de </w:t>
            </w:r>
            <w:r>
              <w:rPr>
                <w:b/>
              </w:rPr>
              <w:t xml:space="preserve">MSF</w:t>
            </w:r>
            <w:r>
              <w:t xml:space="preserve">, para brindar a los pacientes el apoyo más adecuado a la salud mental.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Consolidar el vínculo entre la comunidad y los servicios prestados por las instalaciones de </w:t>
            </w:r>
            <w:r>
              <w:rPr>
                <w:b/>
              </w:rPr>
              <w:t xml:space="preserve">MSF</w:t>
            </w:r>
            <w:r>
              <w:t xml:space="preserve"> y dar asesoramiento sobre la mejor forma en la que los grupos destinatarios pueden participar en las actividades. Encargarse de la detección activa de casos, debatir con el equipo de salud mental y organizar eventos para aprovechar los recursos de la comunidad y fortalecer el tejido social</w:t>
            </w:r>
          </w:p>
          <w:p>
            <w:pPr>
              <w:pStyle w:val="ListBullet"/>
              <w:numPr>
                <w:ilvl w:val="0"/>
                <w:numId w:val="1001"/>
              </w:numPr>
            </w:pPr>
          </w:p>
          <w:p>
            <w:pPr>
              <w:pStyle w:val="Paragraph"/>
            </w:pPr>
            <w:r>
              <w:t xml:space="preserve">Organizar grupos de apoyo dentro y fuera del centro comunitario con ayuda de psicólogos y asegurar una evaluación continua de las necesidades psicosociales, socioeconómicas y administrativas de los pacientes, proporcionándoles la información pertinente</w:t>
            </w:r>
          </w:p>
          <w:p>
            <w:pPr>
              <w:pStyle w:val="ListBullet"/>
              <w:numPr>
                <w:ilvl w:val="0"/>
                <w:numId w:val="1001"/>
              </w:numPr>
            </w:pPr>
          </w:p>
          <w:p>
            <w:pPr>
              <w:pStyle w:val="Paragraph"/>
            </w:pPr>
            <w:r>
              <w:t xml:space="preserve">Identificar a los sujetos con problemas de salud mental y vincularlos con psicólogos y consejeros de las instalaciones para que sean evaluados de manera más profunda y asesorar al equipo de divulgación en consecuencia. Cuando sea necesario, proporcionar primeros auxilios psicológicos a cualquier solicitante y estimular los mecanismos de autoayuda individuales o comunitarios con los sujetos afectados por la violencia. Apoyar al trabajador comunitario en salud mental en la organización y prestación de sesiones psicopedagógicas con individuos y grupos en diferentes entornos (escuelas, casas particulares) y contactar con los sujetos para el seguimiento de su estado cuando sea necesario</w:t>
            </w:r>
          </w:p>
          <w:p>
            <w:pPr>
              <w:pStyle w:val="ListBullet"/>
              <w:numPr>
                <w:ilvl w:val="0"/>
                <w:numId w:val="1001"/>
              </w:numPr>
            </w:pPr>
          </w:p>
          <w:p>
            <w:pPr>
              <w:pStyle w:val="Paragraph"/>
            </w:pPr>
            <w:r>
              <w:t xml:space="preserve">Mantener la red y cooperar estrechamente con los servicios médicos, los funcionarios, las instituciones y las ONG relevantes, e indicar los posibles agentes o las ONG locales que podrían participar en las actividades de concientización a nivel local</w:t>
            </w:r>
          </w:p>
          <w:p>
            <w:pPr>
              <w:pStyle w:val="ListBullet"/>
              <w:numPr>
                <w:ilvl w:val="0"/>
                <w:numId w:val="1001"/>
              </w:numPr>
            </w:pPr>
          </w:p>
          <w:p>
            <w:pPr>
              <w:pStyle w:val="Paragraph"/>
            </w:pPr>
            <w:r>
              <w:t xml:space="preserve">Supervisar y orientar al equipo de trabajadores comunitarios de salud mental, asistiéndolos en el apoyo emocional básico, las actividades psicopedagógicas, la planificación de su horario y la organización de una cobertura eficaz. Participar en las reuniones de equipo y en la supervisión clínica con el Supervisor de Salud Mental</w:t>
            </w:r>
          </w:p>
          <w:p>
            <w:pPr>
              <w:pStyle w:val="ListBullet"/>
              <w:numPr>
                <w:ilvl w:val="0"/>
                <w:numId w:val="1001"/>
              </w:numPr>
            </w:pPr>
          </w:p>
          <w:p>
            <w:pPr>
              <w:pStyle w:val="Paragraph"/>
            </w:pPr>
            <w:r>
              <w:t xml:space="preserve">Elaborar los materiales para los cursos de formación y participar activamente en estos últimos, apoyando las actividades del Supervisor de Salud Mental cuando sea necesario para evitar la estigmatización de los sujetos con problemas de salud mental</w:t>
            </w:r>
          </w:p>
          <w:p>
            <w:pPr>
              <w:pStyle w:val="ListBullet"/>
              <w:numPr>
                <w:ilvl w:val="0"/>
                <w:numId w:val="1001"/>
              </w:numPr>
            </w:pPr>
          </w:p>
          <w:p>
            <w:pPr>
              <w:pStyle w:val="Paragraph"/>
            </w:pPr>
            <w:r>
              <w:t xml:space="preserve">Proporcionar informes escritos, llevar registros de las actividades, archivos y documentación y asegurar la recopilación e inserción de los datos del equipo de divulgación utilizando las herramientas de datos</w:t>
            </w:r>
          </w:p>
          <w:p>
            <w:pPr>
              <w:pStyle w:val="ListBullet"/>
              <w:numPr>
                <w:ilvl w:val="0"/>
                <w:numId w:val="1001"/>
              </w:numPr>
            </w:pPr>
          </w:p>
          <w:p>
            <w:pPr>
              <w:pStyle w:val="Paragraph"/>
            </w:pPr>
            <w:r>
              <w:t xml:space="preserve">Seguir el código deontológico para trabajadores en salud mental y asegurar que toda la información relativa a los pacientes se mantega confidencial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r>
              <w:t xml:space="preserve">Aconsejable: Graduado en Trabajo Social, educador social u otra experiencia similar</w:t>
            </w:r>
          </w:p>
          <w:p>
            <w:pPr>
              <w:pStyle w:val="ListBullet"/>
              <w:numPr>
                <w:ilvl w:val="0"/>
                <w:numId w:val="1002"/>
              </w:numPr>
            </w:pPr>
            <w:r>
              <w:t xml:space="preserve">Se preferirá a los postulantes que posean conocimientos en medicina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Aconsejable: un año de experiencia práctica, como mínimo</w:t>
            </w:r>
          </w:p>
          <w:p>
            <w:pPr>
              <w:pStyle w:val="ListBullet"/>
              <w:numPr>
                <w:ilvl w:val="0"/>
                <w:numId w:val="1003"/>
              </w:numPr>
            </w:pPr>
            <w:r>
              <w:t xml:space="preserve">Aconsejable: experiencia laboral en una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y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Aconsejable: conocimientos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4"/>
              </w:numPr>
            </w:pPr>
            <w:r>
              <w:t xml:space="preserve">Orientación a resultados y calidad </w:t>
            </w:r>
            <w:r>
              <w:rPr>
                <w:b/>
              </w:rPr>
              <w:t xml:space="preserve">L1</w:t>
            </w:r>
          </w:p>
          <w:p>
            <w:pPr>
              <w:pStyle w:val="ListBullet"/>
              <w:numPr>
                <w:ilvl w:val="0"/>
                <w:numId w:val="1004"/>
              </w:numPr>
            </w:pPr>
            <w:r>
              <w:t xml:space="preserve">Trabajo en equipo y cooperación </w:t>
            </w:r>
            <w:r>
              <w:rPr>
                <w:b/>
              </w:rPr>
              <w:t xml:space="preserve">L1</w:t>
            </w:r>
          </w:p>
          <w:p>
            <w:pPr>
              <w:pStyle w:val="ListBullet"/>
              <w:numPr>
                <w:ilvl w:val="0"/>
                <w:numId w:val="1004"/>
              </w:numPr>
            </w:pPr>
            <w:r>
              <w:t xml:space="preserve">Flexibilidad </w:t>
            </w:r>
            <w:r>
              <w:rPr>
                <w:b/>
              </w:rPr>
              <w:t xml:space="preserve">L1</w:t>
            </w:r>
          </w:p>
          <w:p>
            <w:pPr>
              <w:pStyle w:val="ListBullet"/>
              <w:numPr>
                <w:ilvl w:val="0"/>
                <w:numId w:val="1004"/>
              </w:numPr>
            </w:pPr>
            <w:r>
              <w:t xml:space="preserve">Compromiso con los principios de MSF </w:t>
            </w:r>
            <w:r>
              <w:rPr>
                <w:b/>
              </w:rPr>
              <w:t xml:space="preserve">L1</w:t>
            </w:r>
            <w:r>
              <w:t xml:space="preserve"> </w:t>
            </w:r>
          </w:p>
          <w:p>
            <w:pPr>
              <w:pStyle w:val="ListBullet"/>
              <w:numPr>
                <w:ilvl w:val="0"/>
                <w:numId w:val="1004"/>
              </w:numPr>
            </w:pPr>
            <w:r>
              <w:t xml:space="preserve">Control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