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 tareas administrativas y financieras y hacer el seguimiento de la contabilidad del proyecto para apoyar al gestor de finanzas  de proyecto, siguiendo los estándares y procedimientos de MSF con el fin de asegurar el cumplimiento del marco legal aplicable y de mantener un control estricto sobre los recursos monetarios para lograr los objetivos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procedimientos de gestión de efectivo para asegurar un control y una seguridad lo más estrictos posible,  asistiendo al Gestor de Finanzas de Proyecto en la previsión de la tesorería mensual y la planificación financiera para asegurar la cobertura de las necesidades diarias, anticipos de salarios, nóminas, etc.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mitar el pago a los proveedores y ser estrictos con toda la documentación requerida, informando al gerente de administración de cualquier tipo de disparidad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todas las tareas y actividades contables, clasificar, preparar y archivar todas las piezas contables en el software de contabilidad, con el fin de garantizar un estricto control de todos los gastos y la fiabilidad de los estados y la documenta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guimiento de todas las fechas de vencimiento de los contratos de alquiler e informar al Gestor de Administración con la antelación suficiente para renovarlos o para buscar alternativ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oner a disposición del personal toda la información administrativa (publicaciones, reuniones, etc.), apoyando al Gerente de Finanzas del Proyecto en la traducción de documentos al idioma local y ayudando en las reuniones cuando se solicit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cualquier otra tarea administrativa delegada por el Gestor de Finanzas de Proyec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diploma relacionado con las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previa imprescindible de al menos dos años en puestos relevante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seable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l idioma de la misión y el idioma local son esencia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 Conocimientos de informática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