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RÉFÉRENT RÉGIONAL  DU SOUTIEN PSYCHOSOCIAL AU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MC20900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Coordinateurs médicaux des missions dans la région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régional – OC PSCU</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tant que premier point focal dans son domaine de spécialisation, appliquer son expertise en soutien psychosocial au personnel dans des projets de terrain et fournir un soutien technique stratégique à la coordination et aux équipes de terrain dans les pays de sa région conformément aux politiques, directives et procédures de MSF afin de développer une stratégie cohérente de soutien psychosocial du personnel à l'ensemble de  missions de la région.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À la demande des équipes de coordination et sur la base du mandat établi par les coordinateurs médicaux, effectuer des évaluations des besoins psychosociaux du personnel dans les pays de sa région. Élaborer et proposer de manière proactive les programmes généraux de visites sur le terrain et suggérer tout changement pertinent en fonction de l'évolution du contexte et des besoins des équipes des projets</w:t>
            </w:r>
          </w:p>
          <w:p>
            <w:pPr>
              <w:pStyle w:val="ListBullet"/>
              <w:numPr>
                <w:ilvl w:val="0"/>
                <w:numId w:val="17"/>
              </w:numPr>
            </w:pPr>
            <w:r>
              <w:t xml:space="preserve">Participer à la définition de la stratégie de soutien au personnel la plus adaptée pour chaque mission de sa région en fonction des besoins identifiés </w:t>
            </w:r>
          </w:p>
          <w:p>
            <w:pPr>
              <w:pStyle w:val="ListBullet"/>
              <w:numPr>
                <w:ilvl w:val="0"/>
                <w:numId w:val="17"/>
              </w:numPr>
            </w:pPr>
            <w:r>
              <w:t xml:space="preserve">Assurer la liaison avec le PSCU du siège, contribuer à la définition et à l'amélioration des politiques liées au soutien psychosocial au personnel en fournissant un retour d'information basé sur ses expériences. Fournir des recommandations pour la stratégie de santé du personnel, sa mise en œuvre ou son amélioration dans le cadre de MSF</w:t>
            </w:r>
          </w:p>
          <w:p>
            <w:pPr>
              <w:pStyle w:val="ListBullet"/>
              <w:numPr>
                <w:ilvl w:val="0"/>
                <w:numId w:val="17"/>
              </w:numPr>
            </w:pPr>
            <w:r>
              <w:t xml:space="preserve">Créer ou adapter des outils de soutien psychosocial aux conditions réelles et à la culture de sa zone géographique</w:t>
            </w:r>
          </w:p>
          <w:p>
            <w:pPr>
              <w:pStyle w:val="ListBullet"/>
              <w:numPr>
                <w:ilvl w:val="0"/>
                <w:numId w:val="17"/>
              </w:numPr>
            </w:pPr>
            <w:r>
              <w:t xml:space="preserve">Fournir un soutien technique régulier aux responsables des activités de soutien psychosocial du personnel de la mission/du projet dans leur zone géographique, avec l'aide du PSCU du siège</w:t>
            </w:r>
          </w:p>
          <w:p>
            <w:pPr>
              <w:pStyle w:val="ListBullet"/>
              <w:numPr>
                <w:ilvl w:val="0"/>
                <w:numId w:val="17"/>
              </w:numPr>
            </w:pPr>
            <w:r>
              <w:t xml:space="preserve">Suivre la mise en œuvre de la stratégie et des activités de soutien psychosocial au personnel pour les pays de sa région et effectuer, au moins une fois par an, une analyse des éléments du projet en lien avec sa spécialité</w:t>
            </w:r>
            <w:r>
              <w:br/>
            </w:r>
          </w:p>
          <w:p>
            <w:pPr>
              <w:pStyle w:val="ListBullet"/>
              <w:numPr>
                <w:ilvl w:val="0"/>
                <w:numId w:val="17"/>
              </w:numPr>
            </w:pPr>
            <w:r>
              <w:t xml:space="preserve">Développer un réseau et une connaissance des acteurs locaux de la santé mentale dans sa zone géographique (institutions, centres de formation, spécialistes privés et publics de santé mentale .... )</w:t>
            </w:r>
          </w:p>
          <w:p>
            <w:pPr>
              <w:pStyle w:val="ListBullet"/>
              <w:numPr>
                <w:ilvl w:val="0"/>
                <w:numId w:val="17"/>
              </w:numPr>
            </w:pPr>
            <w:r>
              <w:t xml:space="preserve">Définir des contenus de formation liés au soutien psychosocial du personnel et à la prévention et animation des sessions</w:t>
            </w:r>
          </w:p>
          <w:p>
            <w:pPr>
              <w:pStyle w:val="ListBullet"/>
              <w:numPr>
                <w:ilvl w:val="0"/>
                <w:numId w:val="17"/>
              </w:numPr>
            </w:pPr>
            <w:r>
              <w:t xml:space="preserve">Mettre en œuvre toutes les nouvelles politiques, procédures, outils, etc. concernant son domaine d'expertise dans les pays de sa région</w:t>
            </w:r>
          </w:p>
          <w:p>
            <w:pPr>
              <w:pStyle w:val="ListBullet"/>
              <w:numPr>
                <w:ilvl w:val="0"/>
                <w:numId w:val="17"/>
              </w:numPr>
            </w:pPr>
            <w:r>
              <w:t xml:space="preserve">Rédiger des rapports de visite et des rapports annuels d'activité</w:t>
            </w:r>
          </w:p>
          <w:p>
            <w:pPr>
              <w:pStyle w:val="ListBullet"/>
              <w:numPr>
                <w:ilvl w:val="0"/>
                <w:numId w:val="17"/>
              </w:numPr>
            </w:pPr>
            <w:r>
              <w:t xml:space="preserve">Sur demande, participer aux opérations d'urgence dans sa zone géographique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Master en Psychologie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Une expérience de projets de terrain d'ONGs internationales est exigée.</w:t>
            </w:r>
          </w:p>
          <w:p>
            <w:pPr>
              <w:pStyle w:val="ListBullet"/>
              <w:numPr>
                <w:ilvl w:val="0"/>
                <w:numId w:val="18"/>
              </w:numPr>
            </w:pPr>
            <w:r>
              <w:t xml:space="preserve">L'expérience MSF est un atout</w:t>
            </w:r>
          </w:p>
          <w:p>
            <w:pPr>
              <w:pStyle w:val="ListBullet"/>
              <w:numPr>
                <w:ilvl w:val="0"/>
                <w:numId w:val="18"/>
              </w:numPr>
            </w:pPr>
            <w:r>
              <w:t xml:space="preserve">Une expérience professionnelle significative (au moins 5 ans) en psychologie clinique et en gestion de projets </w:t>
            </w:r>
          </w:p>
          <w:p>
            <w:pPr>
              <w:pStyle w:val="ListBullet"/>
              <w:numPr>
                <w:ilvl w:val="0"/>
                <w:numId w:val="18"/>
              </w:numPr>
            </w:pPr>
            <w:r>
              <w:t xml:space="preserve">Une expérience préalable dans le domaine des soins au personnel est essentielle (au moins 2 ans)</w:t>
            </w:r>
          </w:p>
          <w:p>
            <w:pPr>
              <w:pStyle w:val="ListBullet"/>
              <w:numPr>
                <w:ilvl w:val="0"/>
                <w:numId w:val="18"/>
              </w:numPr>
            </w:pPr>
            <w:r>
              <w:t xml:space="preserve">Bonne maîtrise de la gestion de projet, de la gestion des personnes, et des connaissances liées à la formation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 langue des missions ;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connaissances informatiques (word, excel et MS office, outils en ligne)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des personnes </w:t>
            </w:r>
          </w:p>
          <w:p>
            <w:pPr>
              <w:pStyle w:val="ListBullet"/>
              <w:numPr>
                <w:ilvl w:val="0"/>
                <w:numId w:val="19"/>
              </w:numPr>
            </w:pPr>
            <w:r>
              <w:t xml:space="preserve">Engagement envers les principes de MSF </w:t>
            </w:r>
          </w:p>
          <w:p>
            <w:pPr>
              <w:pStyle w:val="ListBullet"/>
              <w:numPr>
                <w:ilvl w:val="0"/>
                <w:numId w:val="19"/>
              </w:numPr>
            </w:pPr>
            <w:r>
              <w:t xml:space="preserve">Flexibilité </w:t>
            </w:r>
          </w:p>
          <w:p>
            <w:pPr>
              <w:pStyle w:val="ListBullet"/>
              <w:numPr>
                <w:ilvl w:val="0"/>
                <w:numId w:val="19"/>
              </w:numPr>
            </w:pPr>
            <w:r>
              <w:t xml:space="preserve">Orientation vers les résultats et la qualité </w:t>
            </w:r>
          </w:p>
          <w:p>
            <w:pPr>
              <w:pStyle w:val="ListBullet"/>
              <w:numPr>
                <w:ilvl w:val="0"/>
                <w:numId w:val="19"/>
              </w:numPr>
            </w:pPr>
            <w:r>
              <w:t xml:space="preserve">Travail d'équipe et coopération</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