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D'ACTIVITÉ 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approvisionnement / Responsable logistique / Directeur de la chaîne d’approvisionnement / Responsable de l’équipe chaîne d’approvisionnement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approvisionnement / Responsable logistique / Directeur de la chaîne d’approvisionnement / Responsable de l’équipe chaîne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et superviser l’exécution des activités d’approvisionnement dans le projet pour une ou plusieurs zones du programme d’approvisionnement (entrepôts, achats, transport et douane, etc.), conformément aux protocoles et normes MSF et avec l’objectif d’assurer le fonctionnement optimal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Assurer le fonctionnement efficace des activités d’approvisionnement au quotidien, telles que définies par le supérieur hiérarchique et en conformité avec les normes, protocoles et procédures MSF. Les activités peuvent inclure :</w:t>
            </w:r>
          </w:p>
          <w:p>
            <w:pPr>
              <w:pStyle w:val="ListBullet"/>
              <w:numPr>
                <w:ilvl w:val="0"/>
                <w:numId w:val="1001"/>
              </w:numPr>
            </w:pPr>
          </w:p>
          <w:p>
            <w:pPr>
              <w:pStyle w:val="Paragraph"/>
            </w:pPr>
            <w:r>
              <w:t xml:space="preserve">Entrepôt : planifier et superviser l’exécution des activités de l’entrepôt et de la gestion du stock au sein du projet ou dans la capitale : assurer un stock suffisant pour un fonctionnement efficace de la chaîne d’approvisionnement et éviter les ruptures, les pertes et les excédents ; contrôler et surveiller les stocks et biens médicaux et non médicaux et s’assurer que le stockage s’effectue dans les meilleures conditions.</w:t>
            </w:r>
          </w:p>
          <w:p>
            <w:pPr>
              <w:pStyle w:val="ListBullet"/>
              <w:numPr>
                <w:ilvl w:val="0"/>
                <w:numId w:val="1001"/>
              </w:numPr>
            </w:pPr>
          </w:p>
          <w:p>
            <w:pPr>
              <w:pStyle w:val="Paragraph"/>
            </w:pPr>
            <w:r>
              <w:t xml:space="preserve">Achats : planifier et superviser les activités d’achat, avec efficacité et dans les délais prévus, au sein du projet ou dans la capitale. </w:t>
            </w:r>
          </w:p>
          <w:p>
            <w:pPr>
              <w:pStyle w:val="ListBullet"/>
              <w:numPr>
                <w:ilvl w:val="0"/>
                <w:numId w:val="1001"/>
              </w:numPr>
            </w:pPr>
          </w:p>
          <w:p>
            <w:pPr>
              <w:pStyle w:val="Paragraph"/>
            </w:pPr>
            <w:r>
              <w:t xml:space="preserve">Transports et douanes : planifier et superviser l’exécution efficace de toutes les activités en rapport avec le dédouanement et le transport des matériels médicaux ou non de la mission.</w:t>
            </w:r>
          </w:p>
          <w:p>
            <w:pPr>
              <w:pStyle w:val="ListBullet"/>
              <w:numPr>
                <w:ilvl w:val="0"/>
                <w:numId w:val="1001"/>
              </w:numPr>
            </w:pPr>
          </w:p>
          <w:p>
            <w:pPr>
              <w:pStyle w:val="Paragraph"/>
            </w:pPr>
            <w:r>
              <w:t xml:space="preserve">Autres activités d’approvisionnement.</w:t>
            </w:r>
          </w:p>
          <w:p>
            <w:pPr>
              <w:pStyle w:val="ListBullet"/>
              <w:numPr>
                <w:ilvl w:val="0"/>
                <w:numId w:val="1001"/>
              </w:numPr>
            </w:pPr>
          </w:p>
          <w:p>
            <w:pPr>
              <w:pStyle w:val="Paragraph"/>
            </w:pPr>
            <w:r>
              <w:t xml:space="preserve">Informer les clients en les tenant au courant du déroulement de leurs commandes et hiérarchiser l’approvisionnement et les transports en fonction de leurs besoins.</w:t>
            </w:r>
          </w:p>
          <w:p>
            <w:pPr>
              <w:pStyle w:val="ListBullet"/>
              <w:numPr>
                <w:ilvl w:val="0"/>
                <w:numId w:val="1001"/>
              </w:numPr>
            </w:pPr>
          </w:p>
          <w:p>
            <w:pPr>
              <w:pStyle w:val="Paragraph"/>
            </w:pPr>
            <w:r>
              <w:t xml:space="preserve">Superviser, en étroite collaboration avec le département RH, les procédures induites (recrutement, formation/intégration, évaluation, détection de potentiel, développement et communication etc.) de l’équipe sous sa responsabilité de manière à garantir la taille et l’adéquation des connaissances requises</w:t>
            </w:r>
          </w:p>
          <w:p>
            <w:pPr>
              <w:pStyle w:val="ListBullet"/>
              <w:numPr>
                <w:ilvl w:val="0"/>
                <w:numId w:val="1001"/>
              </w:numPr>
            </w:pPr>
          </w:p>
          <w:p>
            <w:pPr>
              <w:pStyle w:val="Paragraph"/>
            </w:pPr>
            <w:r>
              <w:t xml:space="preserve">Assurer la bonne marche de l’administration et des procédures relatives à ses activités d’approvisionnement.</w:t>
            </w:r>
          </w:p>
          <w:p>
            <w:pPr>
              <w:pStyle w:val="ListBullet"/>
              <w:numPr>
                <w:ilvl w:val="0"/>
                <w:numId w:val="1001"/>
              </w:numPr>
            </w:pPr>
          </w:p>
          <w:p>
            <w:pPr>
              <w:pStyle w:val="Paragraph"/>
            </w:pPr>
            <w:r>
              <w:t xml:space="preserve">Effectuer les tâches déléguées dans sa spécialité et telles que spécifiées dans sa description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de technicien,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1-2 ans dans un département logistique de MSF, expérience préalable d’1-2 ans dans des postes en relation avec la chaîne d’approvisionnement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Langue locale souhaitée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 Orientation résultats et qualité </w:t>
            </w:r>
            <w:r>
              <w:rPr>
                <w:b/>
              </w:rPr>
              <w:t xml:space="preserve">L2</w:t>
            </w:r>
          </w:p>
          <w:p>
            <w:pPr>
              <w:pStyle w:val="ListBullet"/>
              <w:numPr>
                <w:ilvl w:val="0"/>
                <w:numId w:val="1002"/>
              </w:numPr>
            </w:pPr>
            <w:r>
              <w:t xml:space="preserve"> Travail d’équipe et coopération </w:t>
            </w:r>
            <w:r>
              <w:rPr>
                <w:b/>
              </w:rPr>
              <w:t xml:space="preserve">L2</w:t>
            </w:r>
          </w:p>
          <w:p>
            <w:pPr>
              <w:pStyle w:val="ListBullet"/>
              <w:numPr>
                <w:ilvl w:val="0"/>
                <w:numId w:val="1002"/>
              </w:numPr>
            </w:pPr>
            <w:r>
              <w:t xml:space="preserve"> Souplesse de comportement </w:t>
            </w:r>
            <w:r>
              <w:rPr>
                <w:b/>
              </w:rPr>
              <w:t xml:space="preserve">L2</w:t>
            </w:r>
          </w:p>
          <w:p>
            <w:pPr>
              <w:pStyle w:val="ListBullet"/>
              <w:numPr>
                <w:ilvl w:val="0"/>
                <w:numId w:val="1002"/>
              </w:numPr>
            </w:pPr>
            <w:r>
              <w:t xml:space="preserve"> Adhésion aux principes MSF </w:t>
            </w:r>
            <w:r>
              <w:rPr>
                <w:b/>
              </w:rPr>
              <w:t xml:space="preserve">L2</w:t>
            </w:r>
          </w:p>
          <w:p>
            <w:pPr>
              <w:pStyle w:val="ListBullet"/>
              <w:numPr>
                <w:ilvl w:val="0"/>
                <w:numId w:val="1002"/>
              </w:numPr>
            </w:pPr>
            <w:r>
              <w:t xml:space="preserve"> 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