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ACTIVITÉS D'ANALYSE DE DONNÉES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 / Référent épidemiologie au Siège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&amp;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coordonner et contrôler toutes les activités relatives à la base de données : collecte, analyse, rapport, surveillance et évaluation des procédures, conformément aux protocoles, normes et procédures MSF, afin d’assurer au patient et à sa communauté des soins de qualité et améliorer l’état de santé de la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Avec le soutien de l’épidémiologiste du desk et en fonction des indicateurs du projet, créer, réviser et adapter les outils de collecte des données ; coordonner le déploiement, la mise en place et le suivi des Procédures opérationnelles standard (SOP) pour la documentation. Développer et mettre en œuvre des méthodes garantissant la qualité des données afin d’assurer le bon fonctionnement des activités et la fiabilité de l’information ; traiter avec respect et en toute confidentialité toute information relative aux patients.</w:t>
            </w:r>
          </w:p>
          <w:p>
            <w:pPr>
              <w:pStyle w:val="ListBullet"/>
              <w:numPr>
                <w:ilvl w:val="0"/>
                <w:numId w:val="1001"/>
              </w:numPr>
            </w:pPr>
          </w:p>
          <w:p>
            <w:pPr>
              <w:pStyle w:val="Paragraph"/>
            </w:pPr>
            <w:r>
              <w:t xml:space="preserve">Apporter un soutien technique à l’équipe médicale et à l’équipe de saisie pour  l’enregistrement des données courantes, la collecte et la saisie des indicateurs du projet sélectionnés dans les cliniques et/ou les hôpitaux et/ou les centres de santé. Organiser et mettre en place ou apporter un appui technique lors de l’installation des outils de contrôle nécessaires aux nouvelles activités initiées par le projet.</w:t>
            </w:r>
          </w:p>
          <w:p>
            <w:pPr>
              <w:pStyle w:val="ListBullet"/>
              <w:numPr>
                <w:ilvl w:val="0"/>
                <w:numId w:val="1001"/>
              </w:numPr>
            </w:pPr>
          </w:p>
          <w:p>
            <w:pPr>
              <w:pStyle w:val="Paragraph"/>
            </w:pPr>
            <w:r>
              <w:t xml:space="preserve">Sur une base mensuelle, trimestrielle ou selon la demande, produire une analyse détaillée des données enregistrées pour les indicateurs clés, de manière à faciliter la définition, la redéfinition ou la réorientation de l’activité du projet. Ce travail comprend aussi l’analyse des cohortes du district  (MoH) quand elles sont disponibles. Assurer le suivi des analyses et faire remonter tout indicateur nouveau et intéressant pour évaluation par le service médical et un suivi potentiel si pertinent.</w:t>
            </w:r>
          </w:p>
          <w:p>
            <w:pPr>
              <w:pStyle w:val="ListBullet"/>
              <w:numPr>
                <w:ilvl w:val="0"/>
                <w:numId w:val="1001"/>
              </w:numPr>
            </w:pPr>
          </w:p>
          <w:p>
            <w:pPr>
              <w:pStyle w:val="Paragraph"/>
            </w:pPr>
            <w:r>
              <w:t xml:space="preserve">Gérer et superviser le travail de l’équipe de saisie pour garantir la qualité des données, identifier les besoins de formation et encadrer l’équipe pour tout problème relatif aux données.</w:t>
            </w:r>
          </w:p>
          <w:p>
            <w:pPr>
              <w:pStyle w:val="ListBullet"/>
              <w:numPr>
                <w:ilvl w:val="0"/>
                <w:numId w:val="1001"/>
              </w:numPr>
            </w:pPr>
          </w:p>
          <w:p>
            <w:pPr>
              <w:pStyle w:val="Paragraph"/>
            </w:pPr>
            <w:r>
              <w:t xml:space="preserve">Avec le soutien du département RH, planifier et superviser toutes les activités induites (recrutement, formation/intégration, évaluation, détection des potentiels, motivation, développement et communication interne), de manière à disposer d’une équipe saisie adaptée en termes de taille, de capacités et de compétences.</w:t>
            </w:r>
          </w:p>
          <w:p>
            <w:pPr>
              <w:pStyle w:val="ListBullet"/>
              <w:numPr>
                <w:ilvl w:val="0"/>
                <w:numId w:val="1001"/>
              </w:numPr>
            </w:pPr>
          </w:p>
          <w:p>
            <w:pPr>
              <w:pStyle w:val="Paragraph"/>
            </w:pPr>
            <w:r>
              <w:t xml:space="preserve">Participer aux réunions et/ou aux formations conformément aux demandes et au calendrier du gestionnaire ou de MSF. Ceci comprend notamment mais pas exclusivement, les réunions et/ou les formations internes MSF, ainsi que les réunions et/ou les formations locales, régionales ou internationales.</w:t>
            </w:r>
          </w:p>
          <w:p>
            <w:pPr>
              <w:pStyle w:val="ListBullet"/>
              <w:numPr>
                <w:ilvl w:val="0"/>
                <w:numId w:val="1001"/>
              </w:numPr>
            </w:pPr>
          </w:p>
          <w:p>
            <w:pPr>
              <w:pStyle w:val="Paragraph"/>
            </w:pPr>
            <w:r>
              <w:t xml:space="preserve">Chaque mois en collaboration avec l’équipe médicale, préparer et soumettre un rapport de synthèse sur les données analysées pour le MoH et MSF ; préparer et assurer le rapport mensuel ou trimestriel interne de présentation des données médicales, avec le souci de faciliter la réflexion collective et le partage des mises à jour pour susciter le dynamisme et la réactivité des équipes.</w:t>
            </w:r>
          </w:p>
          <w:p>
            <w:pPr>
              <w:pStyle w:val="ListBullet"/>
              <w:numPr>
                <w:ilvl w:val="0"/>
                <w:numId w:val="1001"/>
              </w:numPr>
            </w:pPr>
          </w:p>
          <w:p>
            <w:pPr>
              <w:pStyle w:val="Paragraph"/>
            </w:pPr>
            <w:r>
              <w:t xml:space="preserve">Assurer des tâches supplémentaires quand c’est nécessaire ou requis par le superviseur.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Souhaité : licence ou master en Épidémiologie ou Santé publique avec une formation approfondie en sta-tistiques et en épidémiologie.</w:t>
            </w:r>
          </w:p>
          <w:p>
            <w:pPr>
              <w:pStyle w:val="ListBullet"/>
              <w:numPr>
                <w:ilvl w:val="0"/>
                <w:numId w:val="1002"/>
              </w:numPr>
            </w:pPr>
            <w:r>
              <w:t xml:space="preserve"> Souhaité : spécialisation ou formation en maladies tropicales.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Souhaité : expérience professionnelle avec MSF ou d’autres ONG. </w:t>
            </w:r>
          </w:p>
          <w:p>
            <w:pPr>
              <w:pStyle w:val="ListBullet"/>
              <w:numPr>
                <w:ilvl w:val="0"/>
                <w:numId w:val="1003"/>
              </w:numPr>
            </w:pPr>
            <w:r>
              <w:t xml:space="preserve">2 ans d’expérience minimum en gestion de données de référence. </w:t>
            </w:r>
          </w:p>
          <w:p>
            <w:pPr>
              <w:pStyle w:val="ListBullet"/>
              <w:numPr>
                <w:ilvl w:val="0"/>
                <w:numId w:val="1003"/>
              </w:numPr>
            </w:pPr>
            <w:r>
              <w:t xml:space="preserve">Une expérience préalable dans le domaine de la Tb et/ou du VIH sera un atout.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indispensable, langue locale souhaitée.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4"/>
              </w:numPr>
            </w:pPr>
            <w:r>
              <w:t xml:space="preserve"> Maîtrise indispensable de l’informatique (word, excel et internet) et des progiciels statistiques STATA, SPSS, SAS.</w:t>
            </w:r>
          </w:p>
          <w:p>
            <w:pPr>
              <w:pStyle w:val="ListBullet"/>
              <w:numPr>
                <w:ilvl w:val="0"/>
                <w:numId w:val="1004"/>
              </w:numPr>
            </w:pPr>
            <w:r>
              <w:t xml:space="preserve"> Connaissance souhaitée des paramètres M du MoH du pays ou d’autres contextes similaires.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5"/>
              </w:numPr>
            </w:pPr>
            <w:r>
              <w:t xml:space="preserve"> Gestion et encadrement de personnels </w:t>
            </w:r>
            <w:r>
              <w:rPr>
                <w:b/>
              </w:rPr>
              <w:t xml:space="preserve">L2</w:t>
            </w:r>
          </w:p>
          <w:p>
            <w:pPr>
              <w:pStyle w:val="ListBullet"/>
              <w:numPr>
                <w:ilvl w:val="0"/>
                <w:numId w:val="1005"/>
              </w:numPr>
            </w:pPr>
            <w:r>
              <w:t xml:space="preserve">  Adhésion aux principes MSF </w:t>
            </w:r>
            <w:r>
              <w:rPr>
                <w:b/>
              </w:rPr>
              <w:t xml:space="preserve">L2</w:t>
            </w:r>
          </w:p>
          <w:p>
            <w:pPr>
              <w:pStyle w:val="ListBullet"/>
              <w:numPr>
                <w:ilvl w:val="0"/>
                <w:numId w:val="1005"/>
              </w:numPr>
            </w:pPr>
            <w:r>
              <w:t xml:space="preserve"> Souplesse de comportement </w:t>
            </w:r>
            <w:r>
              <w:rPr>
                <w:b/>
              </w:rPr>
              <w:t xml:space="preserve">L3</w:t>
            </w:r>
          </w:p>
          <w:p>
            <w:pPr>
              <w:pStyle w:val="ListBullet"/>
              <w:numPr>
                <w:ilvl w:val="0"/>
                <w:numId w:val="1005"/>
              </w:numPr>
            </w:pPr>
            <w:r>
              <w:t xml:space="preserve"> Orientation résultats et qualité </w:t>
            </w:r>
            <w:r>
              <w:rPr>
                <w:b/>
              </w:rPr>
              <w:t xml:space="preserve">L3</w:t>
            </w:r>
            <w:r>
              <w:t xml:space="preserve"> </w:t>
            </w:r>
          </w:p>
          <w:p>
            <w:pPr>
              <w:pStyle w:val="ListBullet"/>
              <w:numPr>
                <w:ilvl w:val="0"/>
                <w:numId w:val="1005"/>
              </w:numPr>
            </w:pPr>
            <w:r>
              <w:t xml:space="preserve"> Travail en 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