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opérationnel/Responsable du programme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opérationnel/Responsable du programme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Être responsable de la réponse opérationnelle de MSF au sein de la Mission. En collaboration avec la cellule opérationnelle, définir la stratégie opérationnelle de la mission. Coordonner l'exécution des programmes de MSF, identifier les défis humanitaires, représenter les intérêts de MSF devant des tiers. Veiller au respect de la charte, des normes éthiques et des politiques de MSF, ainsi que des lois et règlements internationaux et nationaux, afin d'atteindre les objectifs organisationnels et les objectifs de qualité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w:t>
            </w:r>
          </w:p>
          <w:p>
            <w:pPr>
              <w:pStyle w:val="Paragraph"/>
            </w:pPr>
            <w:r>
              <w:t xml:space="preserve">Initier et diriger la stratégie opérationnelle à l'échelle de la mission, y compris la politique nationale (Country Policy), le plan annuel, le budget et les cadres stratégiques. Diriger l'équipe de coordination en transformant les objectifs stratégiques en activités opérationnelles. Suivre l'évolution des politiques et stratégies générales de MSF et adapter le plan annuel de la mission en conséquence. </w:t>
            </w:r>
          </w:p>
          <w:p>
            <w:pPr>
              <w:pStyle w:val="ListBullet"/>
              <w:numPr>
                <w:ilvl w:val="1"/>
                <w:numId w:val="1001"/>
              </w:numPr>
            </w:pPr>
            <w:r>
              <w:t xml:space="preserve">Suivre et analyser la situation politique, humanitaire et médicale dans le pays et dans la région. Identifier les domaines d'intervention potentiels et déterminer les stratégies de réponse. </w:t>
            </w:r>
          </w:p>
          <w:p>
            <w:pPr>
              <w:pStyle w:val="ListBullet"/>
              <w:numPr>
                <w:ilvl w:val="1"/>
                <w:numId w:val="1001"/>
              </w:numPr>
            </w:pPr>
            <w:r>
              <w:t xml:space="preserve">Représenter MSF auprès des acteurs extérieurs (autorités nationales, ONG, donateurs, organisations militaires, médias, etc.) afin de créer un engagement et négocier les termes et conditions des opérations sur le terrain.</w:t>
            </w:r>
            <w:r>
              <w:br/>
            </w:r>
          </w:p>
          <w:p>
            <w:pPr>
              <w:pStyle w:val="ListBullet"/>
              <w:numPr>
                <w:ilvl w:val="1"/>
                <w:numId w:val="1001"/>
              </w:numPr>
            </w:pPr>
            <w:r>
              <w:t xml:space="preserve">Intégrer une politique de communication interne et externe pour que la mission puisse plaider en faveur du changement. </w:t>
            </w:r>
          </w:p>
          <w:p>
            <w:pPr>
              <w:pStyle w:val="ListBullet"/>
              <w:numPr>
                <w:ilvl w:val="1"/>
                <w:numId w:val="1001"/>
              </w:numPr>
            </w:pPr>
            <w:r>
              <w:t xml:space="preserve">Diriger la mise en œuvre des activités médico-humanitaires de la mission.</w:t>
            </w:r>
            <w:r>
              <w:br/>
            </w:r>
          </w:p>
          <w:p>
            <w:pPr>
              <w:pStyle w:val="ListBullet"/>
              <w:numPr>
                <w:ilvl w:val="1"/>
                <w:numId w:val="1001"/>
              </w:numPr>
            </w:pPr>
            <w:r>
              <w:t xml:space="preserve">En collaboration avec les autres sections MSF, initier, coordonner et développer des stratégies à court et à long terme dans le pays. </w:t>
            </w:r>
          </w:p>
          <w:p>
            <w:pPr>
              <w:pStyle w:val="ListBullet"/>
              <w:numPr>
                <w:ilvl w:val="1"/>
                <w:numId w:val="1001"/>
              </w:numPr>
            </w:pPr>
            <w:r>
              <w:t xml:space="preserve">Évaluer les progrès et les résultats des activités pour s'assurer que les objectifs sont atteints et en rendre compte au Siège </w:t>
            </w:r>
          </w:p>
          <w:p>
            <w:pPr>
              <w:pStyle w:val="ListBullet"/>
              <w:numPr>
                <w:ilvl w:val="1"/>
                <w:numId w:val="1001"/>
              </w:numPr>
            </w:pPr>
            <w:r>
              <w:t xml:space="preserve">Être responsable de la planification et de la coordination de toutes les ressources humaines, matérielles et financières pour assurer la performance globale de la mission. </w:t>
            </w:r>
          </w:p>
          <w:p>
            <w:pPr>
              <w:pStyle w:val="ListBullet"/>
              <w:numPr>
                <w:ilvl w:val="1"/>
                <w:numId w:val="1001"/>
              </w:numPr>
            </w:pPr>
            <w:r>
              <w:t xml:space="preserve">Diriger la mission et son personnel, fournir une vision claire de l'orientation de la mission et réunir le personnel au-delà des frontières fonctionnelles et géographiques pour atteindre les objectifs de la mission.</w:t>
            </w:r>
            <w:r>
              <w:br/>
            </w:r>
          </w:p>
          <w:p>
            <w:pPr>
              <w:pStyle w:val="ListBullet"/>
              <w:numPr>
                <w:ilvl w:val="1"/>
                <w:numId w:val="1001"/>
              </w:numPr>
            </w:pPr>
            <w:r>
              <w:t xml:space="preserve">Gérer, encadrer et développer des rapports conformément aux politiques en matière de ressources humaines.</w:t>
            </w:r>
            <w:r>
              <w:br/>
            </w:r>
          </w:p>
          <w:p>
            <w:pPr>
              <w:pStyle w:val="ListBullet"/>
              <w:numPr>
                <w:ilvl w:val="1"/>
                <w:numId w:val="1001"/>
              </w:numPr>
            </w:pPr>
            <w:r>
              <w:t xml:space="preserve">Mettre en œuvre la politique de ressources humaines et s'assurer que MSF agit en tant qu'employeur responsable en termes de conditions de travail et de réduction des risques pour la sécurité et la santé. </w:t>
            </w:r>
          </w:p>
          <w:p>
            <w:pPr>
              <w:pStyle w:val="Paragraph"/>
            </w:pPr>
            <w:r>
              <w:t xml:space="preserve">S'assurer que le personnel et l'équipe de coordination sont au courant des stratégies, des ambitions et des plans de mise en œuvre de la mission. </w:t>
            </w:r>
          </w:p>
          <w:p>
            <w:pPr>
              <w:pStyle w:val="Paragraph"/>
            </w:pPr>
            <w:r>
              <w:t xml:space="preserve">S'assurer que le caractère associatif de MSF est reflété dans le briefing de tout le personnel de MSF. </w:t>
            </w:r>
          </w:p>
          <w:p>
            <w:pPr>
              <w:pStyle w:val="ListBullet"/>
              <w:numPr>
                <w:ilvl w:val="0"/>
                <w:numId w:val="1002"/>
              </w:numPr>
            </w:pPr>
            <w:r>
              <w:t xml:space="preserve">
</w:t>
            </w:r>
            <w:r>
              <w:t xml:space="preserve">
</w:t>
            </w:r>
            <w:r>
              <w:t xml:space="preserve">
</w:t>
            </w:r>
            <w:r>
              <w:t xml:space="preserve">
</w:t>
            </w:r>
            <w:r>
              <w:t xml:space="preserve">
</w:t>
            </w:r>
          </w:p>
          <w:p>
            <w:pPr>
              <w:pStyle w:val="Paragraph"/>
            </w:pPr>
            <w:r>
              <w:t xml:space="preserve">Assurer la circulation interne et externe de l'information.   </w:t>
            </w:r>
          </w:p>
          <w:p>
            <w:pPr>
              <w:pStyle w:val="Paragraph"/>
            </w:pPr>
            <w:r>
              <w:t xml:space="preserve">Tenir le personnel de la mission et le siège au courant des questions liées au contexte et à la sécurité. </w:t>
            </w:r>
          </w:p>
          <w:p>
            <w:pPr>
              <w:pStyle w:val="Paragraph"/>
            </w:pPr>
            <w:r>
              <w:t xml:space="preserve">Produire tous les rapports requis sur la planification et le rendement des programmes conformément à la fréquence de reporting du siège. </w:t>
            </w:r>
          </w:p>
          <w:p>
            <w:pPr>
              <w:pStyle w:val="ListBullet"/>
              <w:numPr>
                <w:ilvl w:val="1"/>
                <w:numId w:val="1002"/>
              </w:numPr>
            </w:pPr>
            <w:r>
              <w:t xml:space="preserve">Être responsable de tous les aspects sécuritaires de la mission.</w:t>
            </w:r>
            <w:r>
              <w:br/>
            </w:r>
          </w:p>
          <w:p>
            <w:pPr>
              <w:pStyle w:val="Paragraph"/>
            </w:pPr>
            <w:r>
              <w:t xml:space="preserve">Définir et assurer la mise en œuvre du cadre de sécurité dans le pays, afin d'assurer la sécurité du personnel et des visiteurs dans l'ensemble de la mission. </w:t>
            </w:r>
          </w:p>
          <w:p>
            <w:pPr>
              <w:pStyle w:val="Paragraph"/>
            </w:pPr>
            <w:r>
              <w:t xml:space="preserve">Veiller à la mise en œuvre de l'Accord inter-opérationnel de sécurité (Inter-operational directorate Security Agreement - ISA) dans la mission, tant dans l'esprit que dans la lettre, en favorisant une culture de partage proactif de l'information et de collaboration.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Particulièrement en médecine, en santé publique ou paramédicale. Diplôme dans le domaine des relations internationales est un plus. 
    Pour OCBA : Diplôme souhaitable en gestion de projet ou en gestion RH.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deux ans à des postes de direction dans le domaine de l'aide humanitaire. </w:t>
            </w:r>
          </w:p>
          <w:p>
            <w:pPr>
              <w:pStyle w:val="Paragraph"/>
            </w:pPr>
            <w:r>
              <w:t xml:space="preserve">Expérience essentielle avec MSF ou d'autres ONG </w:t>
            </w:r>
          </w:p>
          <w:p>
            <w:pPr>
              <w:pStyle w:val="Paragraph"/>
            </w:pPr>
            <w:r>
              <w:t xml:space="preserve">Expérience de travail essentielle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Maitrise essentielle de la langue de travail de la mission.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essentielles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Vision stratégique L3</w:t>
            </w:r>
          </w:p>
          <w:p>
            <w:pPr>
              <w:pStyle w:val="ListBullet"/>
              <w:numPr>
                <w:ilvl w:val="0"/>
                <w:numId w:val="1003"/>
              </w:numPr>
            </w:pPr>
            <w:r>
              <w:t xml:space="preserve">Leadership L3</w:t>
            </w:r>
          </w:p>
          <w:p>
            <w:pPr>
              <w:pStyle w:val="ListBullet"/>
              <w:numPr>
                <w:ilvl w:val="0"/>
                <w:numId w:val="1003"/>
              </w:numPr>
            </w:pPr>
            <w:r>
              <w:t xml:space="preserve">Networking L4</w:t>
            </w:r>
          </w:p>
          <w:p>
            <w:pPr>
              <w:pStyle w:val="ListBullet"/>
              <w:numPr>
                <w:ilvl w:val="0"/>
                <w:numId w:val="1003"/>
              </w:numPr>
            </w:pPr>
            <w:r>
              <w:t xml:space="preserve">Culturel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